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BAD8" w14:textId="77777777" w:rsidR="00224D8A" w:rsidRPr="00067E6E" w:rsidRDefault="00311428" w:rsidP="00D3153B">
      <w:pPr>
        <w:pStyle w:val="OHHpara"/>
        <w:tabs>
          <w:tab w:val="left" w:pos="950"/>
          <w:tab w:val="left" w:pos="3050"/>
        </w:tabs>
        <w:jc w:val="center"/>
        <w:rPr>
          <w:sz w:val="22"/>
          <w:szCs w:val="22"/>
        </w:rPr>
      </w:pPr>
      <w:bookmarkStart w:id="0" w:name="DocsID"/>
      <w:bookmarkStart w:id="1" w:name="_Hlk101860809"/>
      <w:bookmarkEnd w:id="0"/>
      <w:r w:rsidRPr="00067E6E">
        <w:rPr>
          <w:sz w:val="22"/>
          <w:szCs w:val="22"/>
        </w:rPr>
        <w:t>[NTD: Any required or appropriate legends to be added depending on structure of offering]</w:t>
      </w:r>
    </w:p>
    <w:p w14:paraId="2666D39A" w14:textId="77777777" w:rsidR="00A00E09" w:rsidRPr="00067E6E" w:rsidRDefault="00311428" w:rsidP="0094446D">
      <w:pPr>
        <w:pStyle w:val="OHHpara"/>
        <w:jc w:val="center"/>
        <w:rPr>
          <w:b/>
          <w:bCs/>
          <w:sz w:val="22"/>
          <w:szCs w:val="22"/>
        </w:rPr>
      </w:pPr>
      <w:r w:rsidRPr="00067E6E">
        <w:rPr>
          <w:b/>
          <w:bCs/>
          <w:sz w:val="22"/>
          <w:szCs w:val="22"/>
        </w:rPr>
        <w:t>[ISSUER</w:t>
      </w:r>
      <w:r w:rsidR="003C5B7D" w:rsidRPr="00067E6E">
        <w:rPr>
          <w:b/>
          <w:bCs/>
          <w:sz w:val="22"/>
          <w:szCs w:val="22"/>
        </w:rPr>
        <w:t xml:space="preserve"> Logo</w:t>
      </w:r>
      <w:r w:rsidRPr="00067E6E">
        <w:rPr>
          <w:b/>
          <w:bCs/>
          <w:sz w:val="22"/>
          <w:szCs w:val="22"/>
        </w:rPr>
        <w:t>]</w:t>
      </w:r>
    </w:p>
    <w:p w14:paraId="51D07A55" w14:textId="77777777" w:rsidR="003C5B7D" w:rsidRPr="00067E6E" w:rsidRDefault="00311428" w:rsidP="0094446D">
      <w:pPr>
        <w:pStyle w:val="OHHpara"/>
        <w:jc w:val="center"/>
        <w:rPr>
          <w:b/>
          <w:bCs/>
          <w:sz w:val="22"/>
          <w:szCs w:val="22"/>
        </w:rPr>
      </w:pPr>
      <w:r w:rsidRPr="00067E6E">
        <w:rPr>
          <w:b/>
          <w:bCs/>
          <w:sz w:val="22"/>
          <w:szCs w:val="22"/>
        </w:rPr>
        <w:t>[ISSUER Name</w:t>
      </w:r>
      <w:r w:rsidR="0067022D" w:rsidRPr="00067E6E">
        <w:rPr>
          <w:b/>
          <w:bCs/>
          <w:sz w:val="22"/>
          <w:szCs w:val="22"/>
        </w:rPr>
        <w:t>]</w:t>
      </w:r>
    </w:p>
    <w:p w14:paraId="45F20258" w14:textId="77777777" w:rsidR="00A00E09" w:rsidRPr="00067E6E" w:rsidRDefault="00311428" w:rsidP="0094446D">
      <w:pPr>
        <w:pStyle w:val="OHHpara"/>
        <w:jc w:val="center"/>
        <w:rPr>
          <w:rStyle w:val="Prompt"/>
          <w:b/>
          <w:bCs/>
          <w:sz w:val="22"/>
          <w:szCs w:val="22"/>
        </w:rPr>
      </w:pPr>
      <w:r w:rsidRPr="00067E6E">
        <w:rPr>
          <w:b/>
          <w:bCs/>
          <w:sz w:val="22"/>
          <w:szCs w:val="22"/>
        </w:rPr>
        <w:t xml:space="preserve">Floating Rate Notes due </w:t>
      </w:r>
      <w:r w:rsidRPr="00067E6E">
        <w:rPr>
          <w:rStyle w:val="Prompt"/>
          <w:rFonts w:ascii="Wingdings" w:hAnsi="Wingdings"/>
          <w:b/>
          <w:bCs/>
          <w:sz w:val="22"/>
          <w:szCs w:val="22"/>
        </w:rPr>
        <w:sym w:font="Wingdings" w:char="F06C"/>
      </w:r>
      <w:r w:rsidRPr="00067E6E">
        <w:rPr>
          <w:b/>
          <w:bCs/>
          <w:sz w:val="22"/>
          <w:szCs w:val="22"/>
        </w:rPr>
        <w:t>, 20</w:t>
      </w:r>
      <w:r w:rsidR="00EA5EF8" w:rsidRPr="00067E6E">
        <w:rPr>
          <w:rStyle w:val="Prompt"/>
          <w:rFonts w:ascii="Wingdings" w:hAnsi="Wingdings"/>
          <w:b/>
          <w:bCs/>
          <w:sz w:val="22"/>
          <w:szCs w:val="22"/>
        </w:rPr>
        <w:sym w:font="Wingdings" w:char="F06C"/>
      </w:r>
    </w:p>
    <w:p w14:paraId="7050C049" w14:textId="77777777" w:rsidR="000F48E6" w:rsidRPr="00D3153B" w:rsidRDefault="00311428" w:rsidP="0094446D">
      <w:pPr>
        <w:pStyle w:val="OHHpara"/>
        <w:jc w:val="center"/>
        <w:rPr>
          <w:b/>
          <w:bCs/>
          <w:sz w:val="20"/>
        </w:rPr>
      </w:pPr>
      <w:r w:rsidRPr="00067E6E">
        <w:rPr>
          <w:rStyle w:val="Prompt"/>
          <w:b/>
          <w:bCs/>
          <w:sz w:val="22"/>
          <w:szCs w:val="22"/>
        </w:rPr>
        <w:t>[Indicative/Final] Term Sheet</w:t>
      </w:r>
      <w:r w:rsidR="00224D8A" w:rsidRPr="00067E6E">
        <w:rPr>
          <w:b/>
          <w:bCs/>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59203B" w14:paraId="1D57ECFC" w14:textId="77777777" w:rsidTr="00224D8A">
        <w:tc>
          <w:tcPr>
            <w:tcW w:w="2425" w:type="dxa"/>
          </w:tcPr>
          <w:p w14:paraId="64ED93F3" w14:textId="77777777" w:rsidR="005377D6" w:rsidRPr="00C25F37" w:rsidRDefault="00311428" w:rsidP="005377D6">
            <w:pPr>
              <w:pStyle w:val="OHHpara"/>
              <w:rPr>
                <w:b/>
                <w:bCs/>
                <w:sz w:val="20"/>
              </w:rPr>
            </w:pPr>
            <w:r w:rsidRPr="00C25F37">
              <w:rPr>
                <w:b/>
                <w:bCs/>
                <w:sz w:val="20"/>
              </w:rPr>
              <w:t xml:space="preserve">Issuer:  </w:t>
            </w:r>
          </w:p>
        </w:tc>
        <w:tc>
          <w:tcPr>
            <w:tcW w:w="6925" w:type="dxa"/>
          </w:tcPr>
          <w:p w14:paraId="0951AC9E" w14:textId="77777777" w:rsidR="005377D6" w:rsidRPr="00C25F37" w:rsidRDefault="00311428" w:rsidP="005377D6">
            <w:pPr>
              <w:pStyle w:val="OHHpara"/>
              <w:rPr>
                <w:sz w:val="20"/>
              </w:rPr>
            </w:pPr>
            <w:r w:rsidRPr="00C25F37">
              <w:rPr>
                <w:rStyle w:val="Prompt"/>
                <w:rFonts w:ascii="Wingdings" w:hAnsi="Wingdings"/>
                <w:sz w:val="20"/>
              </w:rPr>
              <w:sym w:font="Wingdings" w:char="F06C"/>
            </w:r>
          </w:p>
        </w:tc>
      </w:tr>
      <w:tr w:rsidR="0059203B" w14:paraId="5F2AE791" w14:textId="77777777" w:rsidTr="00224D8A">
        <w:tc>
          <w:tcPr>
            <w:tcW w:w="2425" w:type="dxa"/>
          </w:tcPr>
          <w:p w14:paraId="512B533E" w14:textId="77777777" w:rsidR="005377D6" w:rsidRPr="00C25F37" w:rsidRDefault="00311428" w:rsidP="005377D6">
            <w:pPr>
              <w:pStyle w:val="OHHpara"/>
              <w:rPr>
                <w:b/>
                <w:bCs/>
                <w:sz w:val="20"/>
              </w:rPr>
            </w:pPr>
            <w:r w:rsidRPr="00C25F37">
              <w:rPr>
                <w:b/>
                <w:bCs/>
                <w:sz w:val="20"/>
              </w:rPr>
              <w:t>Issue:</w:t>
            </w:r>
          </w:p>
        </w:tc>
        <w:tc>
          <w:tcPr>
            <w:tcW w:w="6925" w:type="dxa"/>
          </w:tcPr>
          <w:p w14:paraId="0625473F" w14:textId="77777777" w:rsidR="005377D6" w:rsidRPr="00C25F37" w:rsidRDefault="00311428" w:rsidP="005377D6">
            <w:pPr>
              <w:pStyle w:val="OHHpara"/>
              <w:rPr>
                <w:sz w:val="20"/>
              </w:rPr>
            </w:pPr>
            <w:r w:rsidRPr="00C25F37">
              <w:rPr>
                <w:rStyle w:val="Prompt"/>
                <w:rFonts w:ascii="Wingdings" w:hAnsi="Wingdings"/>
                <w:sz w:val="20"/>
              </w:rPr>
              <w:sym w:font="Wingdings" w:char="F06C"/>
            </w:r>
            <w:r w:rsidR="00EA5EF8" w:rsidRPr="00C25F37">
              <w:rPr>
                <w:rStyle w:val="Prompt"/>
                <w:sz w:val="20"/>
              </w:rPr>
              <w:t xml:space="preserve"> (the “Notes”)</w:t>
            </w:r>
          </w:p>
        </w:tc>
      </w:tr>
      <w:tr w:rsidR="0059203B" w14:paraId="7D754307" w14:textId="77777777" w:rsidTr="00224D8A">
        <w:tc>
          <w:tcPr>
            <w:tcW w:w="2425" w:type="dxa"/>
          </w:tcPr>
          <w:p w14:paraId="0C02A1E9" w14:textId="77777777" w:rsidR="00D3153B" w:rsidRPr="00C25F37" w:rsidRDefault="00311428" w:rsidP="005377D6">
            <w:pPr>
              <w:pStyle w:val="OHHpara"/>
              <w:rPr>
                <w:b/>
                <w:bCs/>
                <w:sz w:val="20"/>
              </w:rPr>
            </w:pPr>
            <w:r w:rsidRPr="00C25F37">
              <w:rPr>
                <w:b/>
                <w:bCs/>
                <w:sz w:val="20"/>
              </w:rPr>
              <w:t>Expected Credit Ratings</w:t>
            </w:r>
            <w:r>
              <w:rPr>
                <w:rStyle w:val="FootnoteReference"/>
                <w:b/>
                <w:bCs/>
                <w:sz w:val="20"/>
              </w:rPr>
              <w:footnoteReference w:id="1"/>
            </w:r>
            <w:r w:rsidRPr="00C25F37">
              <w:rPr>
                <w:b/>
                <w:bCs/>
                <w:sz w:val="20"/>
              </w:rPr>
              <w:t>:</w:t>
            </w:r>
          </w:p>
        </w:tc>
        <w:tc>
          <w:tcPr>
            <w:tcW w:w="6925" w:type="dxa"/>
          </w:tcPr>
          <w:p w14:paraId="5C0A2143" w14:textId="77777777" w:rsidR="00D3153B" w:rsidRPr="00C25F37" w:rsidRDefault="00311428" w:rsidP="00AF1655">
            <w:pPr>
              <w:pStyle w:val="OHHpara"/>
              <w:spacing w:after="0"/>
              <w:rPr>
                <w:sz w:val="20"/>
              </w:rPr>
            </w:pPr>
            <w:r w:rsidRPr="00C25F37">
              <w:rPr>
                <w:sz w:val="20"/>
              </w:rPr>
              <w:t xml:space="preserve">DBRS: </w:t>
            </w:r>
            <w:r w:rsidRPr="00C25F37">
              <w:rPr>
                <w:rStyle w:val="Prompt"/>
                <w:rFonts w:ascii="Wingdings" w:hAnsi="Wingdings"/>
                <w:sz w:val="20"/>
              </w:rPr>
              <w:sym w:font="Wingdings" w:char="F06C"/>
            </w:r>
          </w:p>
          <w:p w14:paraId="0BAAFB55" w14:textId="77777777" w:rsidR="00AF1655" w:rsidRPr="00C25F37" w:rsidRDefault="00311428" w:rsidP="00AF1655">
            <w:pPr>
              <w:pStyle w:val="OHHpara"/>
              <w:spacing w:after="0"/>
              <w:rPr>
                <w:sz w:val="20"/>
              </w:rPr>
            </w:pPr>
            <w:r w:rsidRPr="00C25F37">
              <w:rPr>
                <w:sz w:val="20"/>
              </w:rPr>
              <w:t>Fitch:</w:t>
            </w:r>
            <w:r w:rsidRPr="00C25F37">
              <w:rPr>
                <w:rStyle w:val="Prompt"/>
                <w:sz w:val="20"/>
              </w:rPr>
              <w:t xml:space="preserve"> </w:t>
            </w:r>
            <w:r w:rsidRPr="00C25F37">
              <w:rPr>
                <w:rStyle w:val="Prompt"/>
                <w:rFonts w:ascii="Wingdings" w:hAnsi="Wingdings"/>
                <w:sz w:val="20"/>
              </w:rPr>
              <w:sym w:font="Wingdings" w:char="F06C"/>
            </w:r>
          </w:p>
          <w:p w14:paraId="3978A640" w14:textId="77777777" w:rsidR="00AF1655" w:rsidRPr="00C25F37" w:rsidRDefault="00311428" w:rsidP="00AF1655">
            <w:pPr>
              <w:pStyle w:val="OHHpara"/>
              <w:spacing w:after="0"/>
              <w:rPr>
                <w:sz w:val="20"/>
              </w:rPr>
            </w:pPr>
            <w:r w:rsidRPr="00C25F37">
              <w:rPr>
                <w:sz w:val="20"/>
              </w:rPr>
              <w:t>Moody’s:</w:t>
            </w:r>
            <w:r w:rsidRPr="00C25F37">
              <w:rPr>
                <w:rStyle w:val="Prompt"/>
                <w:sz w:val="20"/>
              </w:rPr>
              <w:t xml:space="preserve"> </w:t>
            </w:r>
            <w:r w:rsidRPr="00C25F37">
              <w:rPr>
                <w:rStyle w:val="Prompt"/>
                <w:rFonts w:ascii="Wingdings" w:hAnsi="Wingdings"/>
                <w:sz w:val="20"/>
              </w:rPr>
              <w:sym w:font="Wingdings" w:char="F06C"/>
            </w:r>
          </w:p>
          <w:p w14:paraId="648EABD5" w14:textId="77777777" w:rsidR="00AF1655" w:rsidRPr="00C25F37" w:rsidRDefault="00311428" w:rsidP="00AF1655">
            <w:pPr>
              <w:pStyle w:val="OHHpara"/>
              <w:rPr>
                <w:sz w:val="20"/>
              </w:rPr>
            </w:pPr>
            <w:r w:rsidRPr="00C25F37">
              <w:rPr>
                <w:sz w:val="20"/>
              </w:rPr>
              <w:t>S&amp;P:</w:t>
            </w:r>
            <w:r w:rsidRPr="00C25F37">
              <w:rPr>
                <w:rStyle w:val="Prompt"/>
                <w:sz w:val="20"/>
              </w:rPr>
              <w:t xml:space="preserve"> </w:t>
            </w:r>
            <w:r w:rsidRPr="00C25F37">
              <w:rPr>
                <w:rStyle w:val="Prompt"/>
                <w:rFonts w:ascii="Wingdings" w:hAnsi="Wingdings"/>
                <w:sz w:val="20"/>
              </w:rPr>
              <w:sym w:font="Wingdings" w:char="F06C"/>
            </w:r>
          </w:p>
          <w:p w14:paraId="5062E843" w14:textId="77777777" w:rsidR="00AF1655" w:rsidRPr="00C25F37" w:rsidRDefault="00311428" w:rsidP="005377D6">
            <w:pPr>
              <w:pStyle w:val="OHHpara"/>
              <w:rPr>
                <w:b/>
                <w:bCs/>
                <w:sz w:val="20"/>
              </w:rPr>
            </w:pPr>
            <w:r w:rsidRPr="00C25F37">
              <w:rPr>
                <w:b/>
                <w:bCs/>
                <w:sz w:val="20"/>
              </w:rPr>
              <w:t>[NTD: Revise, as appropriate, for ratings on the Notes]</w:t>
            </w:r>
          </w:p>
        </w:tc>
      </w:tr>
      <w:tr w:rsidR="0059203B" w14:paraId="53D37636" w14:textId="77777777" w:rsidTr="00224D8A">
        <w:tc>
          <w:tcPr>
            <w:tcW w:w="2425" w:type="dxa"/>
          </w:tcPr>
          <w:p w14:paraId="16996AF1" w14:textId="77777777" w:rsidR="005377D6" w:rsidRPr="00C25F37" w:rsidRDefault="00311428" w:rsidP="005377D6">
            <w:pPr>
              <w:pStyle w:val="OHHpara"/>
              <w:rPr>
                <w:b/>
                <w:bCs/>
                <w:sz w:val="20"/>
              </w:rPr>
            </w:pPr>
            <w:r w:rsidRPr="00C25F37">
              <w:rPr>
                <w:b/>
                <w:bCs/>
                <w:sz w:val="20"/>
              </w:rPr>
              <w:t xml:space="preserve">Principal Amount: </w:t>
            </w:r>
          </w:p>
        </w:tc>
        <w:tc>
          <w:tcPr>
            <w:tcW w:w="6925" w:type="dxa"/>
          </w:tcPr>
          <w:p w14:paraId="16A85BB9" w14:textId="77777777" w:rsidR="005377D6" w:rsidRPr="00C25F37" w:rsidRDefault="00311428" w:rsidP="005377D6">
            <w:pPr>
              <w:pStyle w:val="OHHpara"/>
              <w:rPr>
                <w:b/>
                <w:bCs/>
                <w:sz w:val="20"/>
              </w:rPr>
            </w:pPr>
            <w:r w:rsidRPr="00C25F37">
              <w:rPr>
                <w:sz w:val="20"/>
              </w:rPr>
              <w:t>$</w:t>
            </w:r>
            <w:r w:rsidR="007C1801" w:rsidRPr="00C25F37">
              <w:rPr>
                <w:rStyle w:val="Prompt"/>
                <w:rFonts w:ascii="Wingdings" w:hAnsi="Wingdings"/>
                <w:sz w:val="20"/>
              </w:rPr>
              <w:sym w:font="Wingdings" w:char="F06C"/>
            </w:r>
            <w:r w:rsidRPr="00C25F37">
              <w:rPr>
                <w:sz w:val="20"/>
              </w:rPr>
              <w:t xml:space="preserve">  </w:t>
            </w:r>
          </w:p>
        </w:tc>
      </w:tr>
      <w:tr w:rsidR="0059203B" w14:paraId="66697F37" w14:textId="77777777" w:rsidTr="00224D8A">
        <w:tc>
          <w:tcPr>
            <w:tcW w:w="2425" w:type="dxa"/>
          </w:tcPr>
          <w:p w14:paraId="726AE3AF" w14:textId="77777777" w:rsidR="005377D6" w:rsidRPr="00C25F37" w:rsidRDefault="00311428" w:rsidP="005377D6">
            <w:pPr>
              <w:pStyle w:val="OHHpara"/>
              <w:rPr>
                <w:b/>
                <w:bCs/>
                <w:sz w:val="20"/>
              </w:rPr>
            </w:pPr>
            <w:r w:rsidRPr="00C25F37">
              <w:rPr>
                <w:b/>
                <w:bCs/>
                <w:sz w:val="20"/>
              </w:rPr>
              <w:t>Pricing Date:</w:t>
            </w:r>
          </w:p>
        </w:tc>
        <w:tc>
          <w:tcPr>
            <w:tcW w:w="6925" w:type="dxa"/>
          </w:tcPr>
          <w:p w14:paraId="09ADAA43" w14:textId="77777777" w:rsidR="005377D6" w:rsidRPr="00C25F37" w:rsidRDefault="00311428" w:rsidP="005377D6">
            <w:pPr>
              <w:pStyle w:val="OHHpara"/>
              <w:rPr>
                <w:sz w:val="20"/>
              </w:rPr>
            </w:pPr>
            <w:r w:rsidRPr="00C25F37">
              <w:rPr>
                <w:rStyle w:val="Prompt"/>
                <w:rFonts w:ascii="Wingdings" w:hAnsi="Wingdings"/>
                <w:sz w:val="20"/>
              </w:rPr>
              <w:sym w:font="Wingdings" w:char="F06C"/>
            </w:r>
            <w:r w:rsidR="007C1801" w:rsidRPr="00C25F37">
              <w:rPr>
                <w:sz w:val="20"/>
              </w:rPr>
              <w:t>, 2022</w:t>
            </w:r>
          </w:p>
        </w:tc>
      </w:tr>
      <w:tr w:rsidR="0059203B" w14:paraId="4CF88122" w14:textId="77777777" w:rsidTr="00224D8A">
        <w:tc>
          <w:tcPr>
            <w:tcW w:w="2425" w:type="dxa"/>
          </w:tcPr>
          <w:p w14:paraId="784247A1" w14:textId="77777777" w:rsidR="005377D6" w:rsidRPr="00C25F37" w:rsidRDefault="00311428" w:rsidP="005377D6">
            <w:pPr>
              <w:pStyle w:val="OHHpara"/>
              <w:rPr>
                <w:b/>
                <w:bCs/>
                <w:sz w:val="20"/>
              </w:rPr>
            </w:pPr>
            <w:r w:rsidRPr="00C25F37">
              <w:rPr>
                <w:b/>
                <w:bCs/>
                <w:sz w:val="20"/>
              </w:rPr>
              <w:t xml:space="preserve">Settlement Date: </w:t>
            </w:r>
          </w:p>
        </w:tc>
        <w:tc>
          <w:tcPr>
            <w:tcW w:w="6925" w:type="dxa"/>
          </w:tcPr>
          <w:p w14:paraId="21C2E5D9" w14:textId="77777777" w:rsidR="005377D6" w:rsidRPr="00C25F37" w:rsidRDefault="00311428" w:rsidP="005377D6">
            <w:pPr>
              <w:pStyle w:val="OHHpara"/>
              <w:rPr>
                <w:b/>
                <w:bCs/>
                <w:sz w:val="20"/>
              </w:rPr>
            </w:pPr>
            <w:r w:rsidRPr="00C25F37">
              <w:rPr>
                <w:rStyle w:val="Prompt"/>
                <w:rFonts w:ascii="Wingdings" w:hAnsi="Wingdings"/>
                <w:sz w:val="20"/>
              </w:rPr>
              <w:sym w:font="Wingdings" w:char="F06C"/>
            </w:r>
            <w:r w:rsidR="007C1801" w:rsidRPr="00C25F37">
              <w:rPr>
                <w:sz w:val="20"/>
              </w:rPr>
              <w:t>, 2022</w:t>
            </w:r>
            <w:r w:rsidRPr="00C25F37">
              <w:rPr>
                <w:sz w:val="20"/>
              </w:rPr>
              <w:t xml:space="preserve"> (T+</w:t>
            </w:r>
            <w:r w:rsidRPr="00C25F37">
              <w:rPr>
                <w:rStyle w:val="Prompt"/>
                <w:rFonts w:ascii="Wingdings" w:hAnsi="Wingdings"/>
                <w:sz w:val="20"/>
              </w:rPr>
              <w:sym w:font="Wingdings" w:char="F06C"/>
            </w:r>
            <w:r w:rsidRPr="00C25F37">
              <w:rPr>
                <w:sz w:val="20"/>
              </w:rPr>
              <w:t xml:space="preserve">) </w:t>
            </w:r>
          </w:p>
        </w:tc>
      </w:tr>
      <w:tr w:rsidR="0059203B" w14:paraId="0235A2B4" w14:textId="77777777" w:rsidTr="00224D8A">
        <w:tc>
          <w:tcPr>
            <w:tcW w:w="2425" w:type="dxa"/>
          </w:tcPr>
          <w:p w14:paraId="747EE43E" w14:textId="77777777" w:rsidR="005377D6" w:rsidRPr="00C25F37" w:rsidRDefault="00311428" w:rsidP="005377D6">
            <w:pPr>
              <w:pStyle w:val="OHHpara"/>
              <w:rPr>
                <w:b/>
                <w:bCs/>
                <w:sz w:val="20"/>
              </w:rPr>
            </w:pPr>
            <w:r w:rsidRPr="00C25F37">
              <w:rPr>
                <w:b/>
                <w:bCs/>
                <w:sz w:val="20"/>
              </w:rPr>
              <w:t>Maturity Date:</w:t>
            </w:r>
          </w:p>
        </w:tc>
        <w:tc>
          <w:tcPr>
            <w:tcW w:w="6925" w:type="dxa"/>
          </w:tcPr>
          <w:p w14:paraId="43071822" w14:textId="77777777" w:rsidR="005377D6" w:rsidRPr="00C25F37" w:rsidRDefault="00311428" w:rsidP="005377D6">
            <w:pPr>
              <w:pStyle w:val="OHHpara"/>
              <w:rPr>
                <w:b/>
                <w:bCs/>
                <w:sz w:val="20"/>
              </w:rPr>
            </w:pPr>
            <w:r w:rsidRPr="00C25F37">
              <w:rPr>
                <w:rStyle w:val="Prompt"/>
                <w:rFonts w:ascii="Wingdings" w:hAnsi="Wingdings"/>
                <w:sz w:val="20"/>
              </w:rPr>
              <w:sym w:font="Wingdings" w:char="F06C"/>
            </w:r>
          </w:p>
        </w:tc>
      </w:tr>
      <w:tr w:rsidR="0059203B" w14:paraId="16C39949" w14:textId="77777777" w:rsidTr="00224D8A">
        <w:tc>
          <w:tcPr>
            <w:tcW w:w="2425" w:type="dxa"/>
          </w:tcPr>
          <w:p w14:paraId="5EAF7867" w14:textId="77777777" w:rsidR="00685BD1" w:rsidRPr="00C25F37" w:rsidRDefault="00311428" w:rsidP="005377D6">
            <w:pPr>
              <w:pStyle w:val="OHHpara"/>
              <w:rPr>
                <w:b/>
                <w:bCs/>
                <w:sz w:val="20"/>
              </w:rPr>
            </w:pPr>
            <w:r w:rsidRPr="00C25F37">
              <w:rPr>
                <w:b/>
                <w:bCs/>
                <w:sz w:val="20"/>
              </w:rPr>
              <w:t>Issue Price:</w:t>
            </w:r>
          </w:p>
        </w:tc>
        <w:tc>
          <w:tcPr>
            <w:tcW w:w="6925" w:type="dxa"/>
          </w:tcPr>
          <w:p w14:paraId="0CAAFD49" w14:textId="77777777" w:rsidR="00685BD1" w:rsidRPr="00C25F37" w:rsidRDefault="00311428" w:rsidP="005377D6">
            <w:pPr>
              <w:pStyle w:val="OHHpara"/>
              <w:rPr>
                <w:sz w:val="20"/>
              </w:rPr>
            </w:pPr>
            <w:r w:rsidRPr="00C25F37">
              <w:rPr>
                <w:sz w:val="20"/>
              </w:rPr>
              <w:t>$</w:t>
            </w:r>
            <w:r w:rsidRPr="00C25F37">
              <w:rPr>
                <w:rStyle w:val="Prompt"/>
                <w:rFonts w:ascii="Wingdings" w:hAnsi="Wingdings"/>
                <w:sz w:val="20"/>
              </w:rPr>
              <w:sym w:font="Wingdings" w:char="F06C"/>
            </w:r>
            <w:r w:rsidRPr="00C25F37">
              <w:rPr>
                <w:rStyle w:val="Prompt"/>
                <w:sz w:val="20"/>
              </w:rPr>
              <w:t xml:space="preserve"> per $1,000 principal amount</w:t>
            </w:r>
          </w:p>
        </w:tc>
      </w:tr>
      <w:tr w:rsidR="0059203B" w14:paraId="553695D5" w14:textId="77777777" w:rsidTr="00224D8A">
        <w:tc>
          <w:tcPr>
            <w:tcW w:w="2425" w:type="dxa"/>
          </w:tcPr>
          <w:p w14:paraId="68DC4F19" w14:textId="77777777" w:rsidR="00B41505" w:rsidRPr="00C25F37" w:rsidRDefault="00311428" w:rsidP="00B41505">
            <w:pPr>
              <w:pStyle w:val="OHHpara"/>
              <w:rPr>
                <w:b/>
                <w:bCs/>
                <w:sz w:val="20"/>
              </w:rPr>
            </w:pPr>
            <w:r w:rsidRPr="00C25F37">
              <w:rPr>
                <w:b/>
                <w:bCs/>
                <w:sz w:val="20"/>
              </w:rPr>
              <w:t>Rank:</w:t>
            </w:r>
          </w:p>
        </w:tc>
        <w:tc>
          <w:tcPr>
            <w:tcW w:w="6925" w:type="dxa"/>
          </w:tcPr>
          <w:p w14:paraId="66D35A28" w14:textId="77777777" w:rsidR="00B41505" w:rsidRPr="00C25F37" w:rsidRDefault="00311428" w:rsidP="00B41505">
            <w:pPr>
              <w:pStyle w:val="OHHpara"/>
              <w:rPr>
                <w:sz w:val="20"/>
              </w:rPr>
            </w:pPr>
            <w:r w:rsidRPr="00C25F37">
              <w:rPr>
                <w:sz w:val="20"/>
              </w:rPr>
              <w:t xml:space="preserve">The Notes will be unsecured and unsubordinated obligations of the Issuer and will rank </w:t>
            </w:r>
            <w:proofErr w:type="spellStart"/>
            <w:r w:rsidRPr="00C25F37">
              <w:rPr>
                <w:sz w:val="20"/>
              </w:rPr>
              <w:t>pari</w:t>
            </w:r>
            <w:proofErr w:type="spellEnd"/>
            <w:r w:rsidRPr="00C25F37">
              <w:rPr>
                <w:sz w:val="20"/>
              </w:rPr>
              <w:t xml:space="preserve"> passu with all existing and future unsecured and unsubordinated obligations of the Company. </w:t>
            </w:r>
            <w:r w:rsidRPr="00C25F37">
              <w:rPr>
                <w:b/>
                <w:bCs/>
                <w:sz w:val="20"/>
              </w:rPr>
              <w:t xml:space="preserve"> [NTD: Revise as necessary].</w:t>
            </w:r>
          </w:p>
        </w:tc>
      </w:tr>
      <w:tr w:rsidR="0059203B" w14:paraId="3F27E6A5" w14:textId="77777777" w:rsidTr="00224D8A">
        <w:tc>
          <w:tcPr>
            <w:tcW w:w="2425" w:type="dxa"/>
          </w:tcPr>
          <w:p w14:paraId="2A1EFC66" w14:textId="77777777" w:rsidR="00EA5EF8" w:rsidRPr="00C25F37" w:rsidRDefault="00311428" w:rsidP="005377D6">
            <w:pPr>
              <w:pStyle w:val="OHHpara"/>
              <w:rPr>
                <w:b/>
                <w:bCs/>
                <w:sz w:val="20"/>
              </w:rPr>
            </w:pPr>
            <w:r w:rsidRPr="00C25F37">
              <w:rPr>
                <w:b/>
                <w:bCs/>
                <w:sz w:val="20"/>
              </w:rPr>
              <w:t>Interest</w:t>
            </w:r>
            <w:r w:rsidR="00CF7402" w:rsidRPr="00C25F37">
              <w:rPr>
                <w:b/>
                <w:bCs/>
                <w:sz w:val="20"/>
              </w:rPr>
              <w:t xml:space="preserve"> Rate</w:t>
            </w:r>
            <w:r w:rsidRPr="00C25F37">
              <w:rPr>
                <w:b/>
                <w:bCs/>
                <w:sz w:val="20"/>
              </w:rPr>
              <w:t>:</w:t>
            </w:r>
          </w:p>
        </w:tc>
        <w:tc>
          <w:tcPr>
            <w:tcW w:w="6925" w:type="dxa"/>
          </w:tcPr>
          <w:p w14:paraId="01C59DBD" w14:textId="77777777" w:rsidR="00EA5EF8" w:rsidRPr="0045327A" w:rsidRDefault="00311428" w:rsidP="005377D6">
            <w:pPr>
              <w:pStyle w:val="OHHpara"/>
            </w:pPr>
            <w:r w:rsidRPr="00200EA8">
              <w:rPr>
                <w:sz w:val="20"/>
              </w:rPr>
              <w:t xml:space="preserve">For each </w:t>
            </w:r>
            <w:r>
              <w:rPr>
                <w:sz w:val="20"/>
              </w:rPr>
              <w:t xml:space="preserve">Interest Period, the rate per annum equal to </w:t>
            </w:r>
            <w:r w:rsidR="00AF2087">
              <w:rPr>
                <w:sz w:val="20"/>
              </w:rPr>
              <w:t xml:space="preserve">Daily </w:t>
            </w:r>
            <w:r w:rsidR="009526FE">
              <w:rPr>
                <w:sz w:val="20"/>
              </w:rPr>
              <w:t xml:space="preserve">Compounded </w:t>
            </w:r>
            <w:r w:rsidR="00EF0E36">
              <w:rPr>
                <w:sz w:val="20"/>
              </w:rPr>
              <w:t>CORRA</w:t>
            </w:r>
            <w:r>
              <w:rPr>
                <w:sz w:val="20"/>
              </w:rPr>
              <w:t xml:space="preserve"> determined for the Observation Period in respect of such Interest Peri</w:t>
            </w:r>
            <w:r w:rsidRPr="00200EA8">
              <w:rPr>
                <w:sz w:val="20"/>
              </w:rPr>
              <w:t xml:space="preserve">od </w:t>
            </w:r>
            <w:r w:rsidRPr="00200EA8">
              <w:rPr>
                <w:b/>
                <w:bCs/>
                <w:sz w:val="20"/>
              </w:rPr>
              <w:t xml:space="preserve">[plus </w:t>
            </w:r>
            <w:r w:rsidRPr="00200EA8">
              <w:rPr>
                <w:rStyle w:val="Prompt"/>
                <w:rFonts w:ascii="Wingdings" w:hAnsi="Wingdings"/>
                <w:b/>
                <w:bCs/>
                <w:sz w:val="20"/>
              </w:rPr>
              <w:sym w:font="Wingdings" w:char="F06C"/>
            </w:r>
            <w:r w:rsidRPr="00200EA8">
              <w:rPr>
                <w:rStyle w:val="Prompt"/>
                <w:b/>
                <w:bCs/>
                <w:sz w:val="20"/>
              </w:rPr>
              <w:t>%]</w:t>
            </w:r>
            <w:r w:rsidR="0045327A">
              <w:rPr>
                <w:rStyle w:val="Prompt"/>
                <w:sz w:val="20"/>
              </w:rPr>
              <w:t xml:space="preserve">, payable quarterly in arrears. </w:t>
            </w:r>
          </w:p>
          <w:p w14:paraId="1541167B" w14:textId="77777777" w:rsidR="00B62068" w:rsidRDefault="00311428" w:rsidP="005377D6">
            <w:pPr>
              <w:pStyle w:val="OHHpara"/>
              <w:rPr>
                <w:sz w:val="20"/>
              </w:rPr>
            </w:pPr>
            <w:r>
              <w:rPr>
                <w:sz w:val="20"/>
              </w:rPr>
              <w:t>Upon the occurrence of certain specified events</w:t>
            </w:r>
            <w:r w:rsidR="008F78FB">
              <w:rPr>
                <w:sz w:val="20"/>
              </w:rPr>
              <w:t xml:space="preserve">, </w:t>
            </w:r>
            <w:r w:rsidR="001A6F59">
              <w:rPr>
                <w:sz w:val="20"/>
              </w:rPr>
              <w:t>certain fallback rates</w:t>
            </w:r>
            <w:r w:rsidR="008F78FB">
              <w:rPr>
                <w:sz w:val="20"/>
              </w:rPr>
              <w:t xml:space="preserve"> may replace </w:t>
            </w:r>
            <w:r w:rsidR="009526FE">
              <w:rPr>
                <w:sz w:val="20"/>
              </w:rPr>
              <w:t xml:space="preserve">the </w:t>
            </w:r>
            <w:r w:rsidR="001E0A96">
              <w:rPr>
                <w:sz w:val="20"/>
              </w:rPr>
              <w:t xml:space="preserve">Daily Compounded </w:t>
            </w:r>
            <w:r w:rsidR="009526FE">
              <w:rPr>
                <w:sz w:val="20"/>
              </w:rPr>
              <w:t xml:space="preserve">CORRA </w:t>
            </w:r>
            <w:r w:rsidR="00C96CFD">
              <w:rPr>
                <w:sz w:val="20"/>
              </w:rPr>
              <w:t>administered by the Bank of Canada (or any successor administrator)</w:t>
            </w:r>
            <w:r>
              <w:rPr>
                <w:sz w:val="20"/>
              </w:rPr>
              <w:t>.</w:t>
            </w:r>
            <w:r w:rsidR="001A6F59">
              <w:rPr>
                <w:sz w:val="20"/>
              </w:rPr>
              <w:t xml:space="preserve">  These fallback rates will be triggered </w:t>
            </w:r>
            <w:r w:rsidR="0056356A" w:rsidRPr="0056356A">
              <w:rPr>
                <w:sz w:val="20"/>
              </w:rPr>
              <w:t xml:space="preserve">in a specified order and upon the occurrence of specified events </w:t>
            </w:r>
            <w:r w:rsidR="00C925F3">
              <w:rPr>
                <w:sz w:val="20"/>
              </w:rPr>
              <w:t>as outlined in</w:t>
            </w:r>
            <w:r w:rsidR="0056356A" w:rsidRPr="0056356A">
              <w:rPr>
                <w:sz w:val="20"/>
              </w:rPr>
              <w:t xml:space="preserve"> </w:t>
            </w:r>
            <w:r w:rsidR="002D2453" w:rsidRPr="00FD3CE7">
              <w:rPr>
                <w:sz w:val="20"/>
              </w:rPr>
              <w:t>the attached</w:t>
            </w:r>
            <w:r w:rsidR="002D2453" w:rsidRPr="00202D3B">
              <w:rPr>
                <w:b/>
                <w:bCs/>
                <w:sz w:val="20"/>
              </w:rPr>
              <w:t xml:space="preserve"> [Offering Document]</w:t>
            </w:r>
            <w:r w:rsidR="0056356A" w:rsidRPr="0056356A">
              <w:rPr>
                <w:sz w:val="20"/>
              </w:rPr>
              <w:t>.</w:t>
            </w:r>
            <w:r w:rsidR="00C925F3">
              <w:t xml:space="preserve"> </w:t>
            </w:r>
          </w:p>
          <w:p w14:paraId="7D0836B6" w14:textId="77777777" w:rsidR="00B62068" w:rsidRPr="00C25F37" w:rsidRDefault="00311428" w:rsidP="00B62068">
            <w:pPr>
              <w:pStyle w:val="OHHpara"/>
              <w:rPr>
                <w:sz w:val="20"/>
              </w:rPr>
            </w:pPr>
            <w:r>
              <w:rPr>
                <w:sz w:val="20"/>
              </w:rPr>
              <w:t xml:space="preserve">See </w:t>
            </w:r>
            <w:r w:rsidR="002B4F67" w:rsidRPr="00C25F37">
              <w:rPr>
                <w:sz w:val="20"/>
              </w:rPr>
              <w:t>“</w:t>
            </w:r>
            <w:r>
              <w:rPr>
                <w:sz w:val="20"/>
              </w:rPr>
              <w:t>A</w:t>
            </w:r>
            <w:r w:rsidR="002B4F67" w:rsidRPr="00C25F37">
              <w:rPr>
                <w:sz w:val="20"/>
              </w:rPr>
              <w:t xml:space="preserve">pplicable Fallback Rates” </w:t>
            </w:r>
            <w:r w:rsidR="00B21D39">
              <w:rPr>
                <w:sz w:val="20"/>
              </w:rPr>
              <w:t>in the attached [</w:t>
            </w:r>
            <w:r w:rsidR="00B21D39" w:rsidRPr="00B21D39">
              <w:rPr>
                <w:b/>
                <w:bCs/>
                <w:sz w:val="20"/>
              </w:rPr>
              <w:t>Offering Document]</w:t>
            </w:r>
            <w:r w:rsidR="00B112FE">
              <w:rPr>
                <w:sz w:val="20"/>
              </w:rPr>
              <w:t xml:space="preserve">.  </w:t>
            </w:r>
          </w:p>
        </w:tc>
      </w:tr>
      <w:tr w:rsidR="0059203B" w14:paraId="741957D3" w14:textId="77777777" w:rsidTr="00224D8A">
        <w:tc>
          <w:tcPr>
            <w:tcW w:w="2425" w:type="dxa"/>
          </w:tcPr>
          <w:p w14:paraId="78C80B99" w14:textId="77777777" w:rsidR="003E4FE0" w:rsidRPr="00200EA8" w:rsidRDefault="00311428" w:rsidP="002A3F27">
            <w:pPr>
              <w:pStyle w:val="OHHpara"/>
              <w:jc w:val="left"/>
              <w:rPr>
                <w:sz w:val="20"/>
              </w:rPr>
            </w:pPr>
            <w:r>
              <w:rPr>
                <w:b/>
                <w:bCs/>
                <w:sz w:val="20"/>
              </w:rPr>
              <w:t xml:space="preserve">Daily </w:t>
            </w:r>
            <w:r w:rsidR="009526FE">
              <w:rPr>
                <w:b/>
                <w:bCs/>
                <w:sz w:val="20"/>
              </w:rPr>
              <w:t xml:space="preserve">Compounded </w:t>
            </w:r>
            <w:r w:rsidR="00EF0E36">
              <w:rPr>
                <w:b/>
                <w:bCs/>
                <w:sz w:val="20"/>
              </w:rPr>
              <w:t>CORRA</w:t>
            </w:r>
            <w:r w:rsidR="0039292D">
              <w:rPr>
                <w:sz w:val="20"/>
              </w:rPr>
              <w:t>:</w:t>
            </w:r>
          </w:p>
        </w:tc>
        <w:tc>
          <w:tcPr>
            <w:tcW w:w="6925" w:type="dxa"/>
          </w:tcPr>
          <w:p w14:paraId="2D71ED9C" w14:textId="77777777" w:rsidR="009526FE" w:rsidRPr="009526FE" w:rsidRDefault="00311428" w:rsidP="003E4FE0">
            <w:pPr>
              <w:pStyle w:val="OHHpara"/>
              <w:rPr>
                <w:sz w:val="20"/>
              </w:rPr>
            </w:pPr>
            <w:r w:rsidRPr="003E4FE0">
              <w:rPr>
                <w:sz w:val="20"/>
              </w:rPr>
              <w:t>For an Observation Period will be calculated as follows, with the resulting  percentage rounded if necessary to the fifth decimal place, with 0.000005  being rounded upwards:</w:t>
            </w:r>
          </w:p>
          <w:p w14:paraId="741B283A" w14:textId="77777777" w:rsidR="003E4FE0" w:rsidRPr="003E4FE0" w:rsidRDefault="00311428" w:rsidP="002A3F27">
            <w:pPr>
              <w:pStyle w:val="OHHpara"/>
              <w:jc w:val="center"/>
              <w:rPr>
                <w:sz w:val="20"/>
              </w:rPr>
            </w:pPr>
            <w:r>
              <w:rPr>
                <w:i/>
                <w:iCs/>
                <w:sz w:val="20"/>
              </w:rPr>
              <w:lastRenderedPageBreak/>
              <w:t xml:space="preserve">Daily </w:t>
            </w:r>
            <w:r w:rsidR="009526FE">
              <w:rPr>
                <w:i/>
                <w:iCs/>
                <w:sz w:val="20"/>
              </w:rPr>
              <w:t xml:space="preserve">Compounded </w:t>
            </w:r>
            <w:r w:rsidR="00EF0E36">
              <w:rPr>
                <w:i/>
                <w:iCs/>
                <w:sz w:val="20"/>
              </w:rPr>
              <w:t>CORRA</w:t>
            </w:r>
            <w:r w:rsidR="0039292D">
              <w:rPr>
                <w:i/>
                <w:iCs/>
                <w:sz w:val="20"/>
              </w:rPr>
              <w:t xml:space="preserve"> = </w:t>
            </w: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CORRA Compounded </m:t>
                      </m:r>
                      <m:sSub>
                        <m:sSubPr>
                          <m:ctrlPr>
                            <w:rPr>
                              <w:rFonts w:ascii="Cambria Math" w:hAnsi="Cambria Math"/>
                              <w:i/>
                              <w:sz w:val="20"/>
                            </w:rPr>
                          </m:ctrlPr>
                        </m:sSubPr>
                        <m:e>
                          <m:r>
                            <w:rPr>
                              <w:rFonts w:ascii="Cambria Math" w:hAnsi="Cambria Math"/>
                              <w:sz w:val="20"/>
                            </w:rPr>
                            <m:t>Index</m:t>
                          </m:r>
                        </m:e>
                        <m:sub>
                          <m:r>
                            <w:rPr>
                              <w:rFonts w:ascii="Cambria Math" w:hAnsi="Cambria Math"/>
                              <w:sz w:val="20"/>
                            </w:rPr>
                            <m:t>end</m:t>
                          </m:r>
                        </m:sub>
                      </m:sSub>
                    </m:num>
                    <m:den>
                      <m:r>
                        <w:rPr>
                          <w:rFonts w:ascii="Cambria Math" w:hAnsi="Cambria Math"/>
                          <w:sz w:val="20"/>
                        </w:rPr>
                        <m:t xml:space="preserve">CORRA Compounded </m:t>
                      </m:r>
                      <m:sSub>
                        <m:sSubPr>
                          <m:ctrlPr>
                            <w:rPr>
                              <w:rFonts w:ascii="Cambria Math" w:hAnsi="Cambria Math"/>
                              <w:i/>
                              <w:sz w:val="20"/>
                            </w:rPr>
                          </m:ctrlPr>
                        </m:sSubPr>
                        <m:e>
                          <m:r>
                            <w:rPr>
                              <w:rFonts w:ascii="Cambria Math" w:hAnsi="Cambria Math"/>
                              <w:sz w:val="20"/>
                            </w:rPr>
                            <m:t>Index</m:t>
                          </m:r>
                        </m:e>
                        <m:sub>
                          <m:r>
                            <w:rPr>
                              <w:rFonts w:ascii="Cambria Math" w:hAnsi="Cambria Math"/>
                              <w:sz w:val="20"/>
                            </w:rPr>
                            <m:t>start</m:t>
                          </m:r>
                        </m:sub>
                      </m:sSub>
                    </m:den>
                  </m:f>
                  <m:r>
                    <w:rPr>
                      <w:rFonts w:ascii="Cambria Math" w:hAnsi="Cambria Math"/>
                      <w:sz w:val="20"/>
                    </w:rPr>
                    <m:t>-1</m:t>
                  </m:r>
                </m:e>
              </m:d>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365</m:t>
                      </m:r>
                    </m:num>
                    <m:den>
                      <m:r>
                        <w:rPr>
                          <w:rFonts w:ascii="Cambria Math" w:hAnsi="Cambria Math"/>
                          <w:sz w:val="20"/>
                        </w:rPr>
                        <m:t>d</m:t>
                      </m:r>
                    </m:den>
                  </m:f>
                </m:e>
              </m:d>
            </m:oMath>
          </w:p>
          <w:p w14:paraId="50E32989" w14:textId="77777777" w:rsidR="003E4FE0" w:rsidRPr="003E4FE0" w:rsidRDefault="00311428" w:rsidP="003E4FE0">
            <w:pPr>
              <w:pStyle w:val="OHHpara"/>
              <w:spacing w:after="0"/>
              <w:rPr>
                <w:sz w:val="20"/>
              </w:rPr>
            </w:pPr>
            <w:r w:rsidRPr="003E4FE0">
              <w:rPr>
                <w:sz w:val="20"/>
              </w:rPr>
              <w:t>Where:</w:t>
            </w:r>
          </w:p>
          <w:p w14:paraId="35BD5F56" w14:textId="77777777" w:rsidR="00B17D12" w:rsidRPr="006175A1" w:rsidRDefault="00311428" w:rsidP="00B17D12">
            <w:pPr>
              <w:pStyle w:val="OHHpara"/>
              <w:numPr>
                <w:ilvl w:val="0"/>
                <w:numId w:val="16"/>
              </w:numPr>
              <w:spacing w:after="0"/>
              <w:rPr>
                <w:sz w:val="20"/>
              </w:rPr>
            </w:pPr>
            <w:r w:rsidRPr="006175A1">
              <w:rPr>
                <w:sz w:val="20"/>
              </w:rPr>
              <w:t xml:space="preserve">“CORRA Compounded </w:t>
            </w:r>
            <w:proofErr w:type="spellStart"/>
            <w:r w:rsidRPr="006175A1">
              <w:rPr>
                <w:sz w:val="20"/>
              </w:rPr>
              <w:t>Index</w:t>
            </w:r>
            <w:r w:rsidR="007766D1" w:rsidRPr="006175A1">
              <w:rPr>
                <w:sz w:val="20"/>
                <w:vertAlign w:val="subscript"/>
              </w:rPr>
              <w:t>start</w:t>
            </w:r>
            <w:proofErr w:type="spellEnd"/>
            <w:r w:rsidRPr="006175A1">
              <w:rPr>
                <w:sz w:val="20"/>
              </w:rPr>
              <w:t>” is the CORRA Compounded Index value on the date</w:t>
            </w:r>
            <w:r w:rsidR="001F0B78" w:rsidRPr="006175A1">
              <w:rPr>
                <w:sz w:val="20"/>
              </w:rPr>
              <w:t xml:space="preserve"> that is</w:t>
            </w:r>
            <w:r w:rsidRPr="006175A1">
              <w:rPr>
                <w:sz w:val="20"/>
              </w:rPr>
              <w:t xml:space="preserve"> two Business Days preceding the first date of the</w:t>
            </w:r>
            <w:r w:rsidR="001F0B78" w:rsidRPr="006175A1">
              <w:rPr>
                <w:sz w:val="20"/>
              </w:rPr>
              <w:t xml:space="preserve"> relevant Interest Period</w:t>
            </w:r>
            <w:r w:rsidRPr="006175A1">
              <w:rPr>
                <w:sz w:val="20"/>
              </w:rPr>
              <w:t xml:space="preserve">, as published by the Bank of Canada, as the administrator of such rate </w:t>
            </w:r>
            <w:r w:rsidR="001F0B78" w:rsidRPr="006175A1">
              <w:rPr>
                <w:sz w:val="20"/>
              </w:rPr>
              <w:t xml:space="preserve">(or any successor administrator of such rate), on the website of the Bank of Canada or any successor </w:t>
            </w:r>
            <w:proofErr w:type="gramStart"/>
            <w:r w:rsidR="001F0B78" w:rsidRPr="006175A1">
              <w:rPr>
                <w:sz w:val="20"/>
              </w:rPr>
              <w:t>website;</w:t>
            </w:r>
            <w:proofErr w:type="gramEnd"/>
          </w:p>
          <w:p w14:paraId="3CFF35AB" w14:textId="77777777" w:rsidR="00B17D12" w:rsidRPr="006175A1" w:rsidRDefault="00311428" w:rsidP="00B17D12">
            <w:pPr>
              <w:pStyle w:val="OHHpara"/>
              <w:numPr>
                <w:ilvl w:val="0"/>
                <w:numId w:val="16"/>
              </w:numPr>
              <w:spacing w:after="0"/>
              <w:rPr>
                <w:sz w:val="20"/>
              </w:rPr>
            </w:pPr>
            <w:r w:rsidRPr="006175A1">
              <w:rPr>
                <w:sz w:val="20"/>
              </w:rPr>
              <w:t xml:space="preserve">“CORRA Compounded </w:t>
            </w:r>
            <w:proofErr w:type="spellStart"/>
            <w:r w:rsidRPr="006175A1">
              <w:rPr>
                <w:sz w:val="20"/>
              </w:rPr>
              <w:t>Index</w:t>
            </w:r>
            <w:r w:rsidR="007766D1" w:rsidRPr="006175A1">
              <w:rPr>
                <w:sz w:val="20"/>
                <w:vertAlign w:val="subscript"/>
              </w:rPr>
              <w:t>end</w:t>
            </w:r>
            <w:proofErr w:type="spellEnd"/>
            <w:r w:rsidRPr="006175A1">
              <w:rPr>
                <w:sz w:val="20"/>
              </w:rPr>
              <w:t xml:space="preserve">” </w:t>
            </w:r>
            <w:r w:rsidR="001F0B78" w:rsidRPr="006175A1">
              <w:rPr>
                <w:sz w:val="20"/>
              </w:rPr>
              <w:t>is the CORRA Compounded Index value on the date that is two Business Days preceding the</w:t>
            </w:r>
            <w:r w:rsidR="007766D1" w:rsidRPr="006175A1">
              <w:rPr>
                <w:sz w:val="20"/>
              </w:rPr>
              <w:t xml:space="preserve"> Interest Payment Date relating to the relevant Interest Period (or in the case of the final Interest Period, the Maturity Date)</w:t>
            </w:r>
            <w:r w:rsidR="001F0B78" w:rsidRPr="006175A1">
              <w:rPr>
                <w:sz w:val="20"/>
              </w:rPr>
              <w:t xml:space="preserve">, as published by the Bank of Canada, as the administrator of such rate (or any successor administrator of such rate), on the website of the Bank of Canada or any successor </w:t>
            </w:r>
            <w:proofErr w:type="gramStart"/>
            <w:r w:rsidR="001F0B78" w:rsidRPr="006175A1">
              <w:rPr>
                <w:sz w:val="20"/>
              </w:rPr>
              <w:t>website</w:t>
            </w:r>
            <w:r w:rsidRPr="006175A1">
              <w:rPr>
                <w:sz w:val="20"/>
              </w:rPr>
              <w:t>;</w:t>
            </w:r>
            <w:proofErr w:type="gramEnd"/>
            <w:r w:rsidR="007766D1" w:rsidRPr="006175A1">
              <w:rPr>
                <w:sz w:val="20"/>
              </w:rPr>
              <w:t xml:space="preserve"> </w:t>
            </w:r>
          </w:p>
          <w:p w14:paraId="25BAA947" w14:textId="77777777" w:rsidR="000F04A6" w:rsidRPr="0053017A" w:rsidRDefault="00311428" w:rsidP="001F0B78">
            <w:pPr>
              <w:pStyle w:val="OHHpara"/>
              <w:numPr>
                <w:ilvl w:val="0"/>
                <w:numId w:val="16"/>
              </w:numPr>
              <w:spacing w:after="0"/>
              <w:rPr>
                <w:i/>
                <w:iCs/>
                <w:sz w:val="20"/>
              </w:rPr>
            </w:pPr>
            <w:r w:rsidRPr="006175A1">
              <w:rPr>
                <w:sz w:val="20"/>
              </w:rPr>
              <w:t>“d” is the number of calendar days in the relevant Observation Period</w:t>
            </w:r>
            <w:r>
              <w:rPr>
                <w:sz w:val="20"/>
              </w:rPr>
              <w:t>; and</w:t>
            </w:r>
          </w:p>
          <w:p w14:paraId="04FCDF90" w14:textId="77777777" w:rsidR="00203EA5" w:rsidRPr="001F0B78" w:rsidRDefault="00311428" w:rsidP="001F0B78">
            <w:pPr>
              <w:pStyle w:val="OHHpara"/>
              <w:numPr>
                <w:ilvl w:val="0"/>
                <w:numId w:val="16"/>
              </w:numPr>
              <w:spacing w:after="0"/>
              <w:rPr>
                <w:i/>
                <w:iCs/>
                <w:sz w:val="20"/>
              </w:rPr>
            </w:pPr>
            <w:r w:rsidRPr="000F04A6">
              <w:rPr>
                <w:sz w:val="20"/>
              </w:rPr>
              <w:t xml:space="preserve">“CORRA Compounded Index” means the measure of the cumulative impact of </w:t>
            </w:r>
            <w:r>
              <w:rPr>
                <w:sz w:val="20"/>
              </w:rPr>
              <w:t>the Canadian Overnight Repo Rate Average (CORRA)</w:t>
            </w:r>
            <w:r w:rsidRPr="000F04A6">
              <w:rPr>
                <w:sz w:val="20"/>
              </w:rPr>
              <w:t xml:space="preserve"> compounding over time administered and published by the Bank of Canada (or any successor administrator).</w:t>
            </w:r>
            <w:r w:rsidR="0039292D" w:rsidRPr="006175A1">
              <w:rPr>
                <w:sz w:val="20"/>
              </w:rPr>
              <w:t xml:space="preserve"> </w:t>
            </w:r>
          </w:p>
        </w:tc>
      </w:tr>
      <w:tr w:rsidR="0059203B" w14:paraId="377604D4" w14:textId="77777777" w:rsidTr="00224D8A">
        <w:tc>
          <w:tcPr>
            <w:tcW w:w="2425" w:type="dxa"/>
          </w:tcPr>
          <w:p w14:paraId="0B4B228E" w14:textId="77777777" w:rsidR="00203EA5" w:rsidRPr="00203EA5" w:rsidRDefault="00311428" w:rsidP="002A3F27">
            <w:pPr>
              <w:pStyle w:val="OHHpara"/>
              <w:jc w:val="left"/>
              <w:rPr>
                <w:sz w:val="20"/>
              </w:rPr>
            </w:pPr>
            <w:r>
              <w:rPr>
                <w:b/>
                <w:bCs/>
                <w:sz w:val="20"/>
              </w:rPr>
              <w:lastRenderedPageBreak/>
              <w:t>Interest Period</w:t>
            </w:r>
            <w:r>
              <w:rPr>
                <w:sz w:val="20"/>
              </w:rPr>
              <w:t>:</w:t>
            </w:r>
          </w:p>
        </w:tc>
        <w:tc>
          <w:tcPr>
            <w:tcW w:w="6925" w:type="dxa"/>
          </w:tcPr>
          <w:p w14:paraId="5C796073" w14:textId="77777777" w:rsidR="00203EA5" w:rsidRPr="003E4FE0" w:rsidRDefault="00311428" w:rsidP="00203EA5">
            <w:pPr>
              <w:pStyle w:val="OHHpara"/>
              <w:rPr>
                <w:sz w:val="20"/>
              </w:rPr>
            </w:pPr>
            <w:r w:rsidRPr="00203EA5">
              <w:rPr>
                <w:sz w:val="20"/>
              </w:rPr>
              <w:t>Each quarterly period from, and including, an Interest Payment Date (or, in the case of the first Interest Period, the Settlement Date) to, but excluding, the next following Interest Payment Date (or in the case of the final Interest Period, the Maturity Date)</w:t>
            </w:r>
            <w:r w:rsidR="00ED2E69">
              <w:rPr>
                <w:sz w:val="20"/>
              </w:rPr>
              <w:t>.</w:t>
            </w:r>
          </w:p>
        </w:tc>
      </w:tr>
      <w:tr w:rsidR="0059203B" w14:paraId="0A1C10DA" w14:textId="77777777" w:rsidTr="00224D8A">
        <w:tc>
          <w:tcPr>
            <w:tcW w:w="2425" w:type="dxa"/>
          </w:tcPr>
          <w:p w14:paraId="45A405D1" w14:textId="77777777" w:rsidR="00E46E97" w:rsidRPr="00E46E97" w:rsidRDefault="00311428" w:rsidP="00E46E97">
            <w:pPr>
              <w:pStyle w:val="OHHpara"/>
              <w:jc w:val="left"/>
              <w:rPr>
                <w:b/>
                <w:bCs/>
                <w:sz w:val="20"/>
              </w:rPr>
            </w:pPr>
            <w:r w:rsidRPr="00E46E97">
              <w:rPr>
                <w:b/>
                <w:bCs/>
                <w:sz w:val="20"/>
              </w:rPr>
              <w:t>Observation Period</w:t>
            </w:r>
            <w:r w:rsidRPr="00E46E97">
              <w:rPr>
                <w:sz w:val="20"/>
              </w:rPr>
              <w:t>:</w:t>
            </w:r>
          </w:p>
        </w:tc>
        <w:tc>
          <w:tcPr>
            <w:tcW w:w="6925" w:type="dxa"/>
          </w:tcPr>
          <w:p w14:paraId="408003BC" w14:textId="77777777" w:rsidR="00E46E97" w:rsidRPr="00E46E97" w:rsidRDefault="00311428" w:rsidP="00E46E97">
            <w:pPr>
              <w:pStyle w:val="OHHpara"/>
              <w:rPr>
                <w:sz w:val="20"/>
              </w:rPr>
            </w:pPr>
            <w:r w:rsidRPr="00E46E97">
              <w:rPr>
                <w:sz w:val="20"/>
              </w:rPr>
              <w:t xml:space="preserve">In respect of each Interest Period, the period from, and including, the date two </w:t>
            </w:r>
            <w:r>
              <w:rPr>
                <w:sz w:val="20"/>
              </w:rPr>
              <w:t>B</w:t>
            </w:r>
            <w:r w:rsidRPr="00E46E97">
              <w:rPr>
                <w:sz w:val="20"/>
              </w:rPr>
              <w:t xml:space="preserve">usiness </w:t>
            </w:r>
            <w:r>
              <w:rPr>
                <w:sz w:val="20"/>
              </w:rPr>
              <w:t>D</w:t>
            </w:r>
            <w:r w:rsidRPr="00E46E97">
              <w:rPr>
                <w:sz w:val="20"/>
              </w:rPr>
              <w:t xml:space="preserve">ays preceding the first date in such Interest Period to, but excluding, the date two </w:t>
            </w:r>
            <w:r>
              <w:rPr>
                <w:sz w:val="20"/>
              </w:rPr>
              <w:t>B</w:t>
            </w:r>
            <w:r w:rsidRPr="00E46E97">
              <w:rPr>
                <w:sz w:val="20"/>
              </w:rPr>
              <w:t xml:space="preserve">usiness </w:t>
            </w:r>
            <w:r>
              <w:rPr>
                <w:sz w:val="20"/>
              </w:rPr>
              <w:t>D</w:t>
            </w:r>
            <w:r w:rsidRPr="00E46E97">
              <w:rPr>
                <w:sz w:val="20"/>
              </w:rPr>
              <w:t>ays preceding the Interest Payment Date</w:t>
            </w:r>
            <w:r w:rsidR="00ED2E69">
              <w:rPr>
                <w:sz w:val="20"/>
              </w:rPr>
              <w:t>.</w:t>
            </w:r>
          </w:p>
        </w:tc>
      </w:tr>
      <w:tr w:rsidR="0059203B" w14:paraId="0A72C41C" w14:textId="77777777" w:rsidTr="00224D8A">
        <w:tc>
          <w:tcPr>
            <w:tcW w:w="2425" w:type="dxa"/>
          </w:tcPr>
          <w:p w14:paraId="71BF2E98" w14:textId="77777777" w:rsidR="003E4FE0" w:rsidRPr="00C25F37" w:rsidRDefault="00311428" w:rsidP="003E4FE0">
            <w:pPr>
              <w:pStyle w:val="OHHpara"/>
              <w:jc w:val="left"/>
              <w:rPr>
                <w:b/>
                <w:bCs/>
                <w:sz w:val="20"/>
              </w:rPr>
            </w:pPr>
            <w:r w:rsidRPr="00C25F37">
              <w:rPr>
                <w:b/>
                <w:bCs/>
                <w:sz w:val="20"/>
              </w:rPr>
              <w:t>Interest Payment Dates:</w:t>
            </w:r>
          </w:p>
        </w:tc>
        <w:tc>
          <w:tcPr>
            <w:tcW w:w="6925" w:type="dxa"/>
          </w:tcPr>
          <w:p w14:paraId="4E6B6E49" w14:textId="77777777" w:rsidR="003E4FE0" w:rsidRPr="00C25F37" w:rsidRDefault="00311428" w:rsidP="003E4FE0">
            <w:pPr>
              <w:pStyle w:val="OHHpara"/>
              <w:rPr>
                <w:sz w:val="20"/>
              </w:rPr>
            </w:pPr>
            <w:r w:rsidRPr="00C25F37">
              <w:rPr>
                <w:sz w:val="20"/>
              </w:rPr>
              <w:t xml:space="preserve">March </w:t>
            </w:r>
            <w:r w:rsidRPr="00C25F37">
              <w:rPr>
                <w:rStyle w:val="Prompt"/>
                <w:rFonts w:ascii="Wingdings" w:hAnsi="Wingdings"/>
                <w:sz w:val="20"/>
              </w:rPr>
              <w:sym w:font="Wingdings" w:char="F06C"/>
            </w:r>
            <w:r w:rsidRPr="00C25F37">
              <w:rPr>
                <w:sz w:val="20"/>
              </w:rPr>
              <w:t xml:space="preserve">, June </w:t>
            </w:r>
            <w:r w:rsidRPr="00C25F37">
              <w:rPr>
                <w:rStyle w:val="Prompt"/>
                <w:rFonts w:ascii="Wingdings" w:hAnsi="Wingdings"/>
                <w:sz w:val="20"/>
              </w:rPr>
              <w:sym w:font="Wingdings" w:char="F06C"/>
            </w:r>
            <w:r w:rsidRPr="00C25F37">
              <w:rPr>
                <w:sz w:val="20"/>
              </w:rPr>
              <w:t xml:space="preserve">, September </w:t>
            </w:r>
            <w:r w:rsidRPr="00C25F37">
              <w:rPr>
                <w:rStyle w:val="Prompt"/>
                <w:rFonts w:ascii="Wingdings" w:hAnsi="Wingdings"/>
                <w:sz w:val="20"/>
              </w:rPr>
              <w:sym w:font="Wingdings" w:char="F06C"/>
            </w:r>
            <w:r w:rsidRPr="00C25F37">
              <w:rPr>
                <w:sz w:val="20"/>
              </w:rPr>
              <w:t xml:space="preserve"> and December </w:t>
            </w:r>
            <w:r w:rsidRPr="00C25F37">
              <w:rPr>
                <w:rStyle w:val="Prompt"/>
                <w:rFonts w:ascii="Wingdings" w:hAnsi="Wingdings"/>
                <w:sz w:val="20"/>
              </w:rPr>
              <w:sym w:font="Wingdings" w:char="F06C"/>
            </w:r>
            <w:r w:rsidRPr="00C25F37">
              <w:rPr>
                <w:sz w:val="20"/>
              </w:rPr>
              <w:t xml:space="preserve"> of each year commencing on </w:t>
            </w:r>
            <w:r w:rsidRPr="00C25F37">
              <w:rPr>
                <w:rStyle w:val="Prompt"/>
                <w:rFonts w:ascii="Wingdings" w:hAnsi="Wingdings"/>
                <w:sz w:val="20"/>
              </w:rPr>
              <w:sym w:font="Wingdings" w:char="F06C"/>
            </w:r>
            <w:r w:rsidRPr="00C25F37">
              <w:rPr>
                <w:sz w:val="20"/>
              </w:rPr>
              <w:t xml:space="preserve">, 2022, provided that in each case if such date is not a </w:t>
            </w:r>
            <w:r w:rsidR="00ED2E69">
              <w:rPr>
                <w:sz w:val="20"/>
              </w:rPr>
              <w:t>B</w:t>
            </w:r>
            <w:r w:rsidRPr="00C25F37">
              <w:rPr>
                <w:sz w:val="20"/>
              </w:rPr>
              <w:t xml:space="preserve">usiness </w:t>
            </w:r>
            <w:r w:rsidR="00ED2E69">
              <w:rPr>
                <w:sz w:val="20"/>
              </w:rPr>
              <w:t>D</w:t>
            </w:r>
            <w:r w:rsidRPr="00C25F37">
              <w:rPr>
                <w:sz w:val="20"/>
              </w:rPr>
              <w:t>ay (where “</w:t>
            </w:r>
            <w:r w:rsidR="00ED2E69">
              <w:rPr>
                <w:sz w:val="20"/>
              </w:rPr>
              <w:t>B</w:t>
            </w:r>
            <w:r w:rsidRPr="00C25F37">
              <w:rPr>
                <w:sz w:val="20"/>
              </w:rPr>
              <w:t xml:space="preserve">usiness </w:t>
            </w:r>
            <w:r w:rsidR="00ED2E69">
              <w:rPr>
                <w:sz w:val="20"/>
              </w:rPr>
              <w:t>D</w:t>
            </w:r>
            <w:r w:rsidRPr="00C25F37">
              <w:rPr>
                <w:sz w:val="20"/>
              </w:rPr>
              <w:t xml:space="preserve">ay” means </w:t>
            </w:r>
            <w:r w:rsidRPr="00C25F37">
              <w:rPr>
                <w:b/>
                <w:bCs/>
                <w:sz w:val="20"/>
              </w:rPr>
              <w:t>[any day, other than Saturday, Sunday and any statutory holiday in Toronto, Ontario] [NTD: Adjust “business day” definition to match applicable documentation]</w:t>
            </w:r>
            <w:r w:rsidRPr="00C25F37">
              <w:rPr>
                <w:sz w:val="20"/>
              </w:rPr>
              <w:t xml:space="preserve">), then the relevant Interest Payment Date shall be the next following </w:t>
            </w:r>
            <w:r w:rsidR="001E0A96">
              <w:rPr>
                <w:sz w:val="20"/>
              </w:rPr>
              <w:t>B</w:t>
            </w:r>
            <w:r w:rsidR="001E0A96" w:rsidRPr="00C25F37">
              <w:rPr>
                <w:sz w:val="20"/>
              </w:rPr>
              <w:t xml:space="preserve">usiness </w:t>
            </w:r>
            <w:r w:rsidR="001E0A96">
              <w:rPr>
                <w:sz w:val="20"/>
              </w:rPr>
              <w:t>D</w:t>
            </w:r>
            <w:r w:rsidR="001E0A96" w:rsidRPr="00C25F37">
              <w:rPr>
                <w:sz w:val="20"/>
              </w:rPr>
              <w:t xml:space="preserve">ay </w:t>
            </w:r>
            <w:r w:rsidRPr="00C25F37">
              <w:rPr>
                <w:sz w:val="20"/>
              </w:rPr>
              <w:t xml:space="preserve">unless such day falls on the next calendar month, in which case the relevant Interest Payment Date shall be the immediately preceding </w:t>
            </w:r>
            <w:r w:rsidR="001E0A96">
              <w:rPr>
                <w:sz w:val="20"/>
              </w:rPr>
              <w:t>B</w:t>
            </w:r>
            <w:r w:rsidR="001E0A96" w:rsidRPr="00C25F37">
              <w:rPr>
                <w:sz w:val="20"/>
              </w:rPr>
              <w:t xml:space="preserve">usiness </w:t>
            </w:r>
            <w:r w:rsidR="001E0A96">
              <w:rPr>
                <w:sz w:val="20"/>
              </w:rPr>
              <w:t>D</w:t>
            </w:r>
            <w:r w:rsidR="001E0A96" w:rsidRPr="00C25F37">
              <w:rPr>
                <w:sz w:val="20"/>
              </w:rPr>
              <w:t>ay</w:t>
            </w:r>
            <w:r w:rsidRPr="00C25F37">
              <w:rPr>
                <w:sz w:val="20"/>
              </w:rPr>
              <w:t>.</w:t>
            </w:r>
          </w:p>
        </w:tc>
      </w:tr>
      <w:tr w:rsidR="0059203B" w14:paraId="316E879D" w14:textId="77777777" w:rsidTr="00224D8A">
        <w:tc>
          <w:tcPr>
            <w:tcW w:w="2425" w:type="dxa"/>
          </w:tcPr>
          <w:p w14:paraId="6FDA14A0" w14:textId="77777777" w:rsidR="00602F28" w:rsidRPr="00C25F37" w:rsidRDefault="00311428" w:rsidP="00602F28">
            <w:pPr>
              <w:pStyle w:val="OHHpara"/>
              <w:jc w:val="left"/>
              <w:rPr>
                <w:b/>
                <w:bCs/>
                <w:sz w:val="20"/>
              </w:rPr>
            </w:pPr>
            <w:r>
              <w:rPr>
                <w:b/>
                <w:bCs/>
                <w:sz w:val="20"/>
              </w:rPr>
              <w:t>Interest Determination Date</w:t>
            </w:r>
            <w:r>
              <w:rPr>
                <w:sz w:val="20"/>
              </w:rPr>
              <w:t>:</w:t>
            </w:r>
          </w:p>
        </w:tc>
        <w:tc>
          <w:tcPr>
            <w:tcW w:w="6925" w:type="dxa"/>
          </w:tcPr>
          <w:p w14:paraId="1C562FA5" w14:textId="77777777" w:rsidR="00602F28" w:rsidRPr="00C25F37" w:rsidRDefault="00311428" w:rsidP="00602F28">
            <w:pPr>
              <w:pStyle w:val="OHHpara"/>
              <w:rPr>
                <w:sz w:val="20"/>
              </w:rPr>
            </w:pPr>
            <w:r>
              <w:rPr>
                <w:sz w:val="20"/>
              </w:rPr>
              <w:t xml:space="preserve">In respect of each Interest Period, the date that is </w:t>
            </w:r>
            <w:r w:rsidRPr="00E46E97">
              <w:rPr>
                <w:sz w:val="20"/>
              </w:rPr>
              <w:t xml:space="preserve">two </w:t>
            </w:r>
            <w:r>
              <w:rPr>
                <w:sz w:val="20"/>
              </w:rPr>
              <w:t>B</w:t>
            </w:r>
            <w:r w:rsidRPr="00E46E97">
              <w:rPr>
                <w:sz w:val="20"/>
              </w:rPr>
              <w:t xml:space="preserve">usiness </w:t>
            </w:r>
            <w:r>
              <w:rPr>
                <w:sz w:val="20"/>
              </w:rPr>
              <w:t>D</w:t>
            </w:r>
            <w:r w:rsidRPr="00E46E97">
              <w:rPr>
                <w:sz w:val="20"/>
              </w:rPr>
              <w:t xml:space="preserve">ays preceding </w:t>
            </w:r>
            <w:r>
              <w:rPr>
                <w:sz w:val="20"/>
              </w:rPr>
              <w:t>an Interest Payment Date.</w:t>
            </w:r>
          </w:p>
        </w:tc>
      </w:tr>
      <w:tr w:rsidR="0059203B" w14:paraId="3A78693B" w14:textId="77777777" w:rsidTr="00224D8A">
        <w:tc>
          <w:tcPr>
            <w:tcW w:w="2425" w:type="dxa"/>
          </w:tcPr>
          <w:p w14:paraId="78554E20" w14:textId="77777777" w:rsidR="003E4FE0" w:rsidRPr="00C25F37" w:rsidRDefault="00311428" w:rsidP="003E4FE0">
            <w:pPr>
              <w:pStyle w:val="OHHpara"/>
              <w:rPr>
                <w:b/>
                <w:bCs/>
                <w:sz w:val="20"/>
              </w:rPr>
            </w:pPr>
            <w:r w:rsidRPr="00C25F37">
              <w:rPr>
                <w:b/>
                <w:bCs/>
                <w:sz w:val="20"/>
              </w:rPr>
              <w:t>Day Count Convention:</w:t>
            </w:r>
          </w:p>
        </w:tc>
        <w:tc>
          <w:tcPr>
            <w:tcW w:w="6925" w:type="dxa"/>
          </w:tcPr>
          <w:p w14:paraId="7BA31563" w14:textId="77777777" w:rsidR="003E4FE0" w:rsidRPr="00C25F37" w:rsidRDefault="00311428" w:rsidP="003E4FE0">
            <w:pPr>
              <w:pStyle w:val="OHHpara"/>
              <w:rPr>
                <w:sz w:val="20"/>
              </w:rPr>
            </w:pPr>
            <w:r w:rsidRPr="00C25F37">
              <w:rPr>
                <w:sz w:val="20"/>
              </w:rPr>
              <w:t>Actual/365</w:t>
            </w:r>
          </w:p>
        </w:tc>
      </w:tr>
      <w:tr w:rsidR="0059203B" w14:paraId="5CE64B9D" w14:textId="77777777" w:rsidTr="00224D8A">
        <w:tc>
          <w:tcPr>
            <w:tcW w:w="2425" w:type="dxa"/>
          </w:tcPr>
          <w:p w14:paraId="3869D66C" w14:textId="77777777" w:rsidR="003E4FE0" w:rsidRPr="00C25F37" w:rsidRDefault="00311428" w:rsidP="003E4FE0">
            <w:pPr>
              <w:pStyle w:val="OHHpara"/>
              <w:rPr>
                <w:b/>
                <w:bCs/>
                <w:sz w:val="20"/>
              </w:rPr>
            </w:pPr>
            <w:r w:rsidRPr="00C25F37">
              <w:rPr>
                <w:b/>
                <w:bCs/>
                <w:sz w:val="20"/>
              </w:rPr>
              <w:t>Redemption:</w:t>
            </w:r>
          </w:p>
        </w:tc>
        <w:tc>
          <w:tcPr>
            <w:tcW w:w="6925" w:type="dxa"/>
          </w:tcPr>
          <w:p w14:paraId="4F53CCD8" w14:textId="77777777" w:rsidR="003E4FE0" w:rsidRPr="00C25F37" w:rsidRDefault="00311428" w:rsidP="003E4FE0">
            <w:pPr>
              <w:pStyle w:val="OHHpara"/>
              <w:rPr>
                <w:sz w:val="20"/>
              </w:rPr>
            </w:pPr>
            <w:r w:rsidRPr="00C25F37">
              <w:rPr>
                <w:sz w:val="20"/>
              </w:rPr>
              <w:t xml:space="preserve">The Notes are not redeemable prior to maturity. </w:t>
            </w:r>
            <w:r w:rsidRPr="00C25F37">
              <w:rPr>
                <w:b/>
                <w:bCs/>
                <w:sz w:val="20"/>
              </w:rPr>
              <w:t>[NTD: Revise if Notes are redeemable]</w:t>
            </w:r>
          </w:p>
        </w:tc>
      </w:tr>
      <w:tr w:rsidR="0059203B" w14:paraId="4B13419F" w14:textId="77777777" w:rsidTr="00224D8A">
        <w:tc>
          <w:tcPr>
            <w:tcW w:w="2425" w:type="dxa"/>
          </w:tcPr>
          <w:p w14:paraId="09EFBB60" w14:textId="77777777" w:rsidR="003E4FE0" w:rsidRPr="00C25F37" w:rsidRDefault="00311428" w:rsidP="003E4FE0">
            <w:pPr>
              <w:pStyle w:val="OHHpara"/>
              <w:jc w:val="left"/>
              <w:rPr>
                <w:b/>
                <w:bCs/>
                <w:sz w:val="20"/>
              </w:rPr>
            </w:pPr>
            <w:r w:rsidRPr="00C25F37">
              <w:rPr>
                <w:b/>
                <w:bCs/>
                <w:sz w:val="20"/>
              </w:rPr>
              <w:t>Use of Proceeds:</w:t>
            </w:r>
          </w:p>
        </w:tc>
        <w:tc>
          <w:tcPr>
            <w:tcW w:w="6925" w:type="dxa"/>
          </w:tcPr>
          <w:p w14:paraId="4CF41695" w14:textId="77777777" w:rsidR="003E4FE0" w:rsidRPr="00C25F37" w:rsidRDefault="00311428" w:rsidP="003E4FE0">
            <w:pPr>
              <w:pStyle w:val="OHHpara"/>
              <w:rPr>
                <w:sz w:val="20"/>
              </w:rPr>
            </w:pPr>
            <w:r w:rsidRPr="00C25F37">
              <w:rPr>
                <w:sz w:val="20"/>
              </w:rPr>
              <w:t xml:space="preserve">The net proceeds will be used to </w:t>
            </w:r>
            <w:r w:rsidRPr="00C25F37">
              <w:rPr>
                <w:rStyle w:val="Prompt"/>
                <w:rFonts w:ascii="Wingdings" w:hAnsi="Wingdings"/>
                <w:sz w:val="20"/>
              </w:rPr>
              <w:sym w:font="Wingdings" w:char="F06C"/>
            </w:r>
            <w:r w:rsidRPr="00C25F37">
              <w:rPr>
                <w:sz w:val="20"/>
              </w:rPr>
              <w:t>.</w:t>
            </w:r>
          </w:p>
        </w:tc>
      </w:tr>
      <w:tr w:rsidR="0059203B" w14:paraId="5E75620B" w14:textId="77777777" w:rsidTr="00224D8A">
        <w:tc>
          <w:tcPr>
            <w:tcW w:w="2425" w:type="dxa"/>
          </w:tcPr>
          <w:p w14:paraId="3CC95564" w14:textId="77777777" w:rsidR="003E4FE0" w:rsidRPr="00C25F37" w:rsidRDefault="00311428" w:rsidP="003E4FE0">
            <w:pPr>
              <w:pStyle w:val="OHHpara"/>
              <w:jc w:val="left"/>
              <w:rPr>
                <w:b/>
                <w:bCs/>
                <w:sz w:val="20"/>
              </w:rPr>
            </w:pPr>
            <w:r w:rsidRPr="00C25F37">
              <w:rPr>
                <w:b/>
                <w:bCs/>
                <w:sz w:val="20"/>
              </w:rPr>
              <w:t>Covenants:</w:t>
            </w:r>
          </w:p>
        </w:tc>
        <w:tc>
          <w:tcPr>
            <w:tcW w:w="6925" w:type="dxa"/>
          </w:tcPr>
          <w:p w14:paraId="12DDB4FF" w14:textId="77777777" w:rsidR="003E4FE0" w:rsidRPr="00C25F37" w:rsidRDefault="00311428" w:rsidP="003E4FE0">
            <w:pPr>
              <w:pStyle w:val="OHHpara"/>
              <w:rPr>
                <w:sz w:val="20"/>
              </w:rPr>
            </w:pPr>
            <w:r w:rsidRPr="00C25F37">
              <w:rPr>
                <w:rStyle w:val="Prompt"/>
                <w:rFonts w:ascii="Wingdings" w:hAnsi="Wingdings"/>
                <w:sz w:val="20"/>
              </w:rPr>
              <w:sym w:font="Wingdings" w:char="F06C"/>
            </w:r>
          </w:p>
        </w:tc>
      </w:tr>
      <w:tr w:rsidR="0059203B" w14:paraId="7EB0C019" w14:textId="77777777" w:rsidTr="00224D8A">
        <w:tc>
          <w:tcPr>
            <w:tcW w:w="2425" w:type="dxa"/>
          </w:tcPr>
          <w:p w14:paraId="583F1DCE" w14:textId="77777777" w:rsidR="003E4FE0" w:rsidRPr="00C25F37" w:rsidRDefault="00311428" w:rsidP="003E4FE0">
            <w:pPr>
              <w:pStyle w:val="OHHpara"/>
              <w:jc w:val="left"/>
              <w:rPr>
                <w:b/>
                <w:bCs/>
                <w:sz w:val="20"/>
              </w:rPr>
            </w:pPr>
            <w:r w:rsidRPr="00C25F37">
              <w:rPr>
                <w:b/>
                <w:bCs/>
                <w:sz w:val="20"/>
              </w:rPr>
              <w:t>Form:</w:t>
            </w:r>
          </w:p>
        </w:tc>
        <w:tc>
          <w:tcPr>
            <w:tcW w:w="6925" w:type="dxa"/>
          </w:tcPr>
          <w:p w14:paraId="08675190" w14:textId="77777777" w:rsidR="003E4FE0" w:rsidRPr="00C25F37" w:rsidRDefault="00311428" w:rsidP="003E4FE0">
            <w:pPr>
              <w:pStyle w:val="OHHpara"/>
              <w:rPr>
                <w:sz w:val="20"/>
              </w:rPr>
            </w:pPr>
            <w:r w:rsidRPr="00C25F37">
              <w:rPr>
                <w:sz w:val="20"/>
              </w:rPr>
              <w:t xml:space="preserve">Book entry only through participants in CDS. </w:t>
            </w:r>
          </w:p>
        </w:tc>
      </w:tr>
      <w:tr w:rsidR="0059203B" w14:paraId="4962C209" w14:textId="77777777" w:rsidTr="00224D8A">
        <w:tc>
          <w:tcPr>
            <w:tcW w:w="2425" w:type="dxa"/>
          </w:tcPr>
          <w:p w14:paraId="5DC68786" w14:textId="77777777" w:rsidR="003E4FE0" w:rsidRPr="00C25F37" w:rsidRDefault="00311428" w:rsidP="003E4FE0">
            <w:pPr>
              <w:pStyle w:val="OHHpara"/>
              <w:rPr>
                <w:b/>
                <w:bCs/>
                <w:sz w:val="20"/>
              </w:rPr>
            </w:pPr>
            <w:r w:rsidRPr="00C25F37">
              <w:rPr>
                <w:b/>
                <w:bCs/>
                <w:sz w:val="20"/>
              </w:rPr>
              <w:t>Minimum Denomination:</w:t>
            </w:r>
          </w:p>
        </w:tc>
        <w:tc>
          <w:tcPr>
            <w:tcW w:w="6925" w:type="dxa"/>
          </w:tcPr>
          <w:p w14:paraId="244A170B" w14:textId="77777777" w:rsidR="003E4FE0" w:rsidRPr="00C25F37" w:rsidRDefault="00311428" w:rsidP="003E4FE0">
            <w:pPr>
              <w:pStyle w:val="OHHpara"/>
              <w:rPr>
                <w:sz w:val="20"/>
              </w:rPr>
            </w:pPr>
            <w:r w:rsidRPr="00C25F37">
              <w:rPr>
                <w:rStyle w:val="Prompt"/>
                <w:sz w:val="20"/>
              </w:rPr>
              <w:t>$</w:t>
            </w:r>
            <w:r w:rsidRPr="00C25F37">
              <w:rPr>
                <w:rStyle w:val="Prompt"/>
                <w:rFonts w:ascii="Wingdings" w:hAnsi="Wingdings"/>
                <w:sz w:val="20"/>
              </w:rPr>
              <w:sym w:font="Wingdings" w:char="F06C"/>
            </w:r>
            <w:r w:rsidRPr="00C25F37">
              <w:rPr>
                <w:sz w:val="20"/>
              </w:rPr>
              <w:t xml:space="preserve"> or in integral multiples of $</w:t>
            </w:r>
            <w:r w:rsidRPr="00C25F37">
              <w:rPr>
                <w:rStyle w:val="Prompt"/>
                <w:rFonts w:ascii="Wingdings" w:hAnsi="Wingdings"/>
                <w:sz w:val="20"/>
              </w:rPr>
              <w:sym w:font="Wingdings" w:char="F06C"/>
            </w:r>
            <w:r w:rsidRPr="00C25F37">
              <w:rPr>
                <w:sz w:val="20"/>
              </w:rPr>
              <w:t xml:space="preserve"> in excess thereof.</w:t>
            </w:r>
          </w:p>
        </w:tc>
      </w:tr>
      <w:tr w:rsidR="0059203B" w14:paraId="22C8FED1" w14:textId="77777777" w:rsidTr="00224D8A">
        <w:tc>
          <w:tcPr>
            <w:tcW w:w="2425" w:type="dxa"/>
          </w:tcPr>
          <w:p w14:paraId="6CBAA038" w14:textId="77777777" w:rsidR="003E4FE0" w:rsidRPr="00C25F37" w:rsidRDefault="00311428" w:rsidP="003E4FE0">
            <w:pPr>
              <w:pStyle w:val="OHHpara"/>
              <w:rPr>
                <w:b/>
                <w:bCs/>
                <w:sz w:val="20"/>
              </w:rPr>
            </w:pPr>
            <w:r w:rsidRPr="00C25F37">
              <w:rPr>
                <w:b/>
                <w:bCs/>
                <w:sz w:val="20"/>
              </w:rPr>
              <w:t xml:space="preserve">CUSIP/ISIN: </w:t>
            </w:r>
          </w:p>
        </w:tc>
        <w:tc>
          <w:tcPr>
            <w:tcW w:w="6925" w:type="dxa"/>
          </w:tcPr>
          <w:p w14:paraId="4EA17316" w14:textId="77777777" w:rsidR="003E4FE0" w:rsidRPr="00C25F37" w:rsidRDefault="00311428" w:rsidP="003E4FE0">
            <w:pPr>
              <w:pStyle w:val="OHHpara"/>
              <w:rPr>
                <w:sz w:val="20"/>
              </w:rPr>
            </w:pPr>
            <w:r w:rsidRPr="00C25F37">
              <w:rPr>
                <w:rStyle w:val="Prompt"/>
                <w:rFonts w:ascii="Wingdings" w:hAnsi="Wingdings"/>
                <w:sz w:val="20"/>
              </w:rPr>
              <w:sym w:font="Wingdings" w:char="F06C"/>
            </w:r>
            <w:r w:rsidRPr="00C25F37">
              <w:rPr>
                <w:sz w:val="20"/>
              </w:rPr>
              <w:t xml:space="preserve"> / </w:t>
            </w:r>
            <w:r w:rsidRPr="00C25F37">
              <w:rPr>
                <w:rStyle w:val="Prompt"/>
                <w:rFonts w:ascii="Wingdings" w:hAnsi="Wingdings"/>
                <w:sz w:val="20"/>
              </w:rPr>
              <w:sym w:font="Wingdings" w:char="F06C"/>
            </w:r>
          </w:p>
        </w:tc>
      </w:tr>
      <w:tr w:rsidR="0059203B" w14:paraId="443A746D" w14:textId="77777777" w:rsidTr="00224D8A">
        <w:tc>
          <w:tcPr>
            <w:tcW w:w="2425" w:type="dxa"/>
          </w:tcPr>
          <w:p w14:paraId="13E45A04" w14:textId="77777777" w:rsidR="003E4FE0" w:rsidRPr="00C25F37" w:rsidRDefault="00311428" w:rsidP="003E4FE0">
            <w:pPr>
              <w:pStyle w:val="OHHpara"/>
              <w:rPr>
                <w:b/>
                <w:bCs/>
                <w:sz w:val="20"/>
              </w:rPr>
            </w:pPr>
            <w:r w:rsidRPr="00C25F37">
              <w:rPr>
                <w:b/>
                <w:bCs/>
                <w:sz w:val="20"/>
              </w:rPr>
              <w:t>Governing Law:</w:t>
            </w:r>
          </w:p>
        </w:tc>
        <w:tc>
          <w:tcPr>
            <w:tcW w:w="6925" w:type="dxa"/>
          </w:tcPr>
          <w:p w14:paraId="3A5E06DF" w14:textId="77777777" w:rsidR="003E4FE0" w:rsidRPr="00C25F37" w:rsidRDefault="00311428" w:rsidP="003E4FE0">
            <w:pPr>
              <w:pStyle w:val="OHHpara"/>
              <w:rPr>
                <w:sz w:val="20"/>
              </w:rPr>
            </w:pPr>
            <w:r w:rsidRPr="00C25F37">
              <w:rPr>
                <w:sz w:val="20"/>
              </w:rPr>
              <w:t xml:space="preserve">Laws of </w:t>
            </w:r>
            <w:r w:rsidRPr="00C25F37">
              <w:rPr>
                <w:rStyle w:val="Prompt"/>
                <w:rFonts w:ascii="Wingdings" w:hAnsi="Wingdings"/>
                <w:sz w:val="20"/>
              </w:rPr>
              <w:sym w:font="Wingdings" w:char="F06C"/>
            </w:r>
            <w:r w:rsidRPr="00C25F37">
              <w:rPr>
                <w:sz w:val="20"/>
              </w:rPr>
              <w:t xml:space="preserve"> </w:t>
            </w:r>
          </w:p>
        </w:tc>
      </w:tr>
      <w:tr w:rsidR="0059203B" w14:paraId="7BFC5E1D" w14:textId="77777777" w:rsidTr="00224D8A">
        <w:tc>
          <w:tcPr>
            <w:tcW w:w="2425" w:type="dxa"/>
          </w:tcPr>
          <w:p w14:paraId="11914428" w14:textId="77777777" w:rsidR="003E4FE0" w:rsidRPr="00C25F37" w:rsidRDefault="00311428" w:rsidP="003E4FE0">
            <w:pPr>
              <w:pStyle w:val="OHHpara"/>
              <w:rPr>
                <w:b/>
                <w:bCs/>
                <w:sz w:val="20"/>
              </w:rPr>
            </w:pPr>
            <w:r w:rsidRPr="00C25F37">
              <w:rPr>
                <w:b/>
                <w:bCs/>
                <w:sz w:val="20"/>
              </w:rPr>
              <w:t>Syndicate:</w:t>
            </w:r>
          </w:p>
        </w:tc>
        <w:tc>
          <w:tcPr>
            <w:tcW w:w="6925" w:type="dxa"/>
          </w:tcPr>
          <w:p w14:paraId="0CF05BBF" w14:textId="77777777" w:rsidR="003E4FE0" w:rsidRPr="00C25F37" w:rsidRDefault="00311428" w:rsidP="003E4FE0">
            <w:pPr>
              <w:pStyle w:val="OHHpara"/>
              <w:rPr>
                <w:sz w:val="20"/>
              </w:rPr>
            </w:pPr>
            <w:r w:rsidRPr="00C25F37">
              <w:rPr>
                <w:rStyle w:val="Prompt"/>
                <w:rFonts w:ascii="Wingdings" w:hAnsi="Wingdings"/>
                <w:sz w:val="20"/>
              </w:rPr>
              <w:sym w:font="Wingdings" w:char="F06C"/>
            </w:r>
          </w:p>
        </w:tc>
      </w:tr>
      <w:bookmarkEnd w:id="1"/>
    </w:tbl>
    <w:p w14:paraId="1BB3736D" w14:textId="77777777" w:rsidR="0058602C" w:rsidRDefault="0058602C" w:rsidP="00B41505">
      <w:pPr>
        <w:pStyle w:val="OHHpara"/>
        <w:rPr>
          <w:sz w:val="20"/>
        </w:rPr>
      </w:pPr>
    </w:p>
    <w:sectPr w:rsidR="0058602C" w:rsidSect="00224D8A">
      <w:headerReference w:type="even" r:id="rId8"/>
      <w:footerReference w:type="default" r:id="rId9"/>
      <w:headerReference w:type="first" r:id="rId10"/>
      <w:footerReference w:type="first" r:id="rId11"/>
      <w:pgSz w:w="12240" w:h="15840"/>
      <w:pgMar w:top="432"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414B" w14:textId="77777777" w:rsidR="007C7539" w:rsidRDefault="007C7539">
      <w:r>
        <w:separator/>
      </w:r>
    </w:p>
  </w:endnote>
  <w:endnote w:type="continuationSeparator" w:id="0">
    <w:p w14:paraId="296C763B" w14:textId="77777777" w:rsidR="007C7539" w:rsidRDefault="007C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51A0" w14:textId="7A0C3DC0" w:rsidR="00136DFA" w:rsidRDefault="003114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66A1" w14:textId="27AB84A4" w:rsidR="00136DFA" w:rsidRDefault="0031142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C148" w14:textId="77777777" w:rsidR="007C7539" w:rsidRDefault="007C7539">
      <w:r>
        <w:separator/>
      </w:r>
    </w:p>
  </w:footnote>
  <w:footnote w:type="continuationSeparator" w:id="0">
    <w:p w14:paraId="1E25B4BA" w14:textId="77777777" w:rsidR="007C7539" w:rsidRDefault="007C7539">
      <w:r>
        <w:continuationSeparator/>
      </w:r>
    </w:p>
  </w:footnote>
  <w:footnote w:id="1">
    <w:p w14:paraId="27DD374D" w14:textId="77777777" w:rsidR="00E84CA6" w:rsidRPr="00AF1655" w:rsidRDefault="00311428" w:rsidP="00E84CA6">
      <w:pPr>
        <w:pStyle w:val="FootnoteText"/>
        <w:rPr>
          <w:lang w:val="en-US"/>
        </w:rPr>
      </w:pPr>
      <w:r w:rsidRPr="00AF1655">
        <w:rPr>
          <w:rStyle w:val="FootnoteReference"/>
        </w:rPr>
        <w:footnoteRef/>
      </w:r>
      <w:r w:rsidRPr="00AF1655">
        <w:t xml:space="preserve"> </w:t>
      </w:r>
      <w:r w:rsidRPr="00AF1655">
        <w:rPr>
          <w:sz w:val="16"/>
          <w:szCs w:val="16"/>
        </w:rPr>
        <w:t>A credit rating is not a recommendation to buy, sell or hold securities and may be subject to revision or withdrawal at any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361" w14:textId="77777777" w:rsidR="000F48E6" w:rsidRDefault="000F48E6">
    <w:pPr>
      <w:pStyle w:val="Header"/>
    </w:pPr>
  </w:p>
  <w:p w14:paraId="5D1F04CC" w14:textId="77777777" w:rsidR="000F48E6" w:rsidRDefault="000F48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2A2F" w:rsidRPr="0016720E" w14:paraId="2B0E4610" w14:textId="77777777" w:rsidTr="00584ACC">
      <w:tc>
        <w:tcPr>
          <w:tcW w:w="4675" w:type="dxa"/>
          <w:tcMar>
            <w:left w:w="0" w:type="dxa"/>
            <w:right w:w="0" w:type="dxa"/>
          </w:tcMar>
        </w:tcPr>
        <w:p w14:paraId="344514C3" w14:textId="77777777" w:rsidR="008E2A2F" w:rsidRPr="0016720E" w:rsidRDefault="008E2A2F" w:rsidP="008E2A2F">
          <w:pPr>
            <w:pStyle w:val="Header"/>
          </w:pPr>
          <w:r w:rsidRPr="0016720E">
            <w:rPr>
              <w:noProof/>
            </w:rPr>
            <w:drawing>
              <wp:inline distT="0" distB="0" distL="0" distR="0" wp14:anchorId="5DA28F3B" wp14:editId="405DA5D9">
                <wp:extent cx="2012950" cy="341513"/>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74644" cy="351980"/>
                        </a:xfrm>
                        <a:prstGeom prst="rect">
                          <a:avLst/>
                        </a:prstGeom>
                      </pic:spPr>
                    </pic:pic>
                  </a:graphicData>
                </a:graphic>
              </wp:inline>
            </w:drawing>
          </w:r>
        </w:p>
      </w:tc>
      <w:tc>
        <w:tcPr>
          <w:tcW w:w="4675" w:type="dxa"/>
          <w:tcMar>
            <w:left w:w="0" w:type="dxa"/>
            <w:right w:w="0" w:type="dxa"/>
          </w:tcMar>
        </w:tcPr>
        <w:p w14:paraId="593A424C" w14:textId="77777777" w:rsidR="008E2A2F" w:rsidRPr="0016720E" w:rsidRDefault="008E2A2F" w:rsidP="008E2A2F">
          <w:pPr>
            <w:pStyle w:val="Header"/>
            <w:jc w:val="right"/>
          </w:pPr>
          <w:r w:rsidRPr="0016720E">
            <w:t>30 June 2023</w:t>
          </w:r>
        </w:p>
      </w:tc>
    </w:tr>
  </w:tbl>
  <w:p w14:paraId="66739017" w14:textId="77777777" w:rsidR="006D16A1" w:rsidRDefault="006D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C2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C2A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D85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8CDF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68A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34B6E"/>
    <w:multiLevelType w:val="hybridMultilevel"/>
    <w:tmpl w:val="E348FB5A"/>
    <w:lvl w:ilvl="0" w:tplc="D3CCBC9E">
      <w:start w:val="1"/>
      <w:numFmt w:val="decimal"/>
      <w:lvlText w:val="(%1)"/>
      <w:lvlJc w:val="left"/>
      <w:pPr>
        <w:ind w:left="540" w:hanging="360"/>
      </w:pPr>
      <w:rPr>
        <w:rFonts w:hint="default"/>
        <w:b/>
      </w:rPr>
    </w:lvl>
    <w:lvl w:ilvl="1" w:tplc="828004F2" w:tentative="1">
      <w:start w:val="1"/>
      <w:numFmt w:val="lowerLetter"/>
      <w:lvlText w:val="%2."/>
      <w:lvlJc w:val="left"/>
      <w:pPr>
        <w:ind w:left="1260" w:hanging="360"/>
      </w:pPr>
    </w:lvl>
    <w:lvl w:ilvl="2" w:tplc="2496DF2E" w:tentative="1">
      <w:start w:val="1"/>
      <w:numFmt w:val="lowerRoman"/>
      <w:lvlText w:val="%3."/>
      <w:lvlJc w:val="right"/>
      <w:pPr>
        <w:ind w:left="1980" w:hanging="180"/>
      </w:pPr>
    </w:lvl>
    <w:lvl w:ilvl="3" w:tplc="6F52FD9E" w:tentative="1">
      <w:start w:val="1"/>
      <w:numFmt w:val="decimal"/>
      <w:lvlText w:val="%4."/>
      <w:lvlJc w:val="left"/>
      <w:pPr>
        <w:ind w:left="2700" w:hanging="360"/>
      </w:pPr>
    </w:lvl>
    <w:lvl w:ilvl="4" w:tplc="59DE19BA" w:tentative="1">
      <w:start w:val="1"/>
      <w:numFmt w:val="lowerLetter"/>
      <w:lvlText w:val="%5."/>
      <w:lvlJc w:val="left"/>
      <w:pPr>
        <w:ind w:left="3420" w:hanging="360"/>
      </w:pPr>
    </w:lvl>
    <w:lvl w:ilvl="5" w:tplc="5F883EE0" w:tentative="1">
      <w:start w:val="1"/>
      <w:numFmt w:val="lowerRoman"/>
      <w:lvlText w:val="%6."/>
      <w:lvlJc w:val="right"/>
      <w:pPr>
        <w:ind w:left="4140" w:hanging="180"/>
      </w:pPr>
    </w:lvl>
    <w:lvl w:ilvl="6" w:tplc="8D904974" w:tentative="1">
      <w:start w:val="1"/>
      <w:numFmt w:val="decimal"/>
      <w:lvlText w:val="%7."/>
      <w:lvlJc w:val="left"/>
      <w:pPr>
        <w:ind w:left="4860" w:hanging="360"/>
      </w:pPr>
    </w:lvl>
    <w:lvl w:ilvl="7" w:tplc="492CA5AC" w:tentative="1">
      <w:start w:val="1"/>
      <w:numFmt w:val="lowerLetter"/>
      <w:lvlText w:val="%8."/>
      <w:lvlJc w:val="left"/>
      <w:pPr>
        <w:ind w:left="5580" w:hanging="360"/>
      </w:pPr>
    </w:lvl>
    <w:lvl w:ilvl="8" w:tplc="429CD9EE" w:tentative="1">
      <w:start w:val="1"/>
      <w:numFmt w:val="lowerRoman"/>
      <w:lvlText w:val="%9."/>
      <w:lvlJc w:val="right"/>
      <w:pPr>
        <w:ind w:left="6300" w:hanging="180"/>
      </w:pPr>
    </w:lvl>
  </w:abstractNum>
  <w:abstractNum w:abstractNumId="11" w15:restartNumberingAfterBreak="0">
    <w:nsid w:val="1C104875"/>
    <w:multiLevelType w:val="hybridMultilevel"/>
    <w:tmpl w:val="38649C0E"/>
    <w:lvl w:ilvl="0" w:tplc="5CD2551A">
      <w:start w:val="1"/>
      <w:numFmt w:val="upperLetter"/>
      <w:lvlText w:val="(%1)"/>
      <w:lvlJc w:val="left"/>
      <w:pPr>
        <w:ind w:left="720" w:hanging="360"/>
      </w:pPr>
      <w:rPr>
        <w:rFonts w:hint="default"/>
      </w:rPr>
    </w:lvl>
    <w:lvl w:ilvl="1" w:tplc="465C9B5C" w:tentative="1">
      <w:start w:val="1"/>
      <w:numFmt w:val="lowerLetter"/>
      <w:lvlText w:val="%2."/>
      <w:lvlJc w:val="left"/>
      <w:pPr>
        <w:ind w:left="1440" w:hanging="360"/>
      </w:pPr>
    </w:lvl>
    <w:lvl w:ilvl="2" w:tplc="C1D20CF4" w:tentative="1">
      <w:start w:val="1"/>
      <w:numFmt w:val="lowerRoman"/>
      <w:lvlText w:val="%3."/>
      <w:lvlJc w:val="right"/>
      <w:pPr>
        <w:ind w:left="2160" w:hanging="180"/>
      </w:pPr>
    </w:lvl>
    <w:lvl w:ilvl="3" w:tplc="5E205F4A" w:tentative="1">
      <w:start w:val="1"/>
      <w:numFmt w:val="decimal"/>
      <w:lvlText w:val="%4."/>
      <w:lvlJc w:val="left"/>
      <w:pPr>
        <w:ind w:left="2880" w:hanging="360"/>
      </w:pPr>
    </w:lvl>
    <w:lvl w:ilvl="4" w:tplc="057E2C6A" w:tentative="1">
      <w:start w:val="1"/>
      <w:numFmt w:val="lowerLetter"/>
      <w:lvlText w:val="%5."/>
      <w:lvlJc w:val="left"/>
      <w:pPr>
        <w:ind w:left="3600" w:hanging="360"/>
      </w:pPr>
    </w:lvl>
    <w:lvl w:ilvl="5" w:tplc="6B08900E" w:tentative="1">
      <w:start w:val="1"/>
      <w:numFmt w:val="lowerRoman"/>
      <w:lvlText w:val="%6."/>
      <w:lvlJc w:val="right"/>
      <w:pPr>
        <w:ind w:left="4320" w:hanging="180"/>
      </w:pPr>
    </w:lvl>
    <w:lvl w:ilvl="6" w:tplc="FED49DC0" w:tentative="1">
      <w:start w:val="1"/>
      <w:numFmt w:val="decimal"/>
      <w:lvlText w:val="%7."/>
      <w:lvlJc w:val="left"/>
      <w:pPr>
        <w:ind w:left="5040" w:hanging="360"/>
      </w:pPr>
    </w:lvl>
    <w:lvl w:ilvl="7" w:tplc="49769594" w:tentative="1">
      <w:start w:val="1"/>
      <w:numFmt w:val="lowerLetter"/>
      <w:lvlText w:val="%8."/>
      <w:lvlJc w:val="left"/>
      <w:pPr>
        <w:ind w:left="5760" w:hanging="360"/>
      </w:pPr>
    </w:lvl>
    <w:lvl w:ilvl="8" w:tplc="F3664C10" w:tentative="1">
      <w:start w:val="1"/>
      <w:numFmt w:val="lowerRoman"/>
      <w:lvlText w:val="%9."/>
      <w:lvlJc w:val="right"/>
      <w:pPr>
        <w:ind w:left="6480" w:hanging="180"/>
      </w:pPr>
    </w:lvl>
  </w:abstractNum>
  <w:abstractNum w:abstractNumId="12" w15:restartNumberingAfterBreak="0">
    <w:nsid w:val="20906EC9"/>
    <w:multiLevelType w:val="hybridMultilevel"/>
    <w:tmpl w:val="A9827A84"/>
    <w:lvl w:ilvl="0" w:tplc="0F9657AA">
      <w:start w:val="1"/>
      <w:numFmt w:val="bullet"/>
      <w:lvlText w:val=""/>
      <w:lvlJc w:val="left"/>
      <w:pPr>
        <w:ind w:left="720" w:hanging="360"/>
      </w:pPr>
      <w:rPr>
        <w:rFonts w:ascii="Symbol" w:hAnsi="Symbol" w:hint="default"/>
      </w:rPr>
    </w:lvl>
    <w:lvl w:ilvl="1" w:tplc="AAC01016" w:tentative="1">
      <w:start w:val="1"/>
      <w:numFmt w:val="bullet"/>
      <w:lvlText w:val="o"/>
      <w:lvlJc w:val="left"/>
      <w:pPr>
        <w:ind w:left="1440" w:hanging="360"/>
      </w:pPr>
      <w:rPr>
        <w:rFonts w:ascii="Courier New" w:hAnsi="Courier New" w:cs="Courier New" w:hint="default"/>
      </w:rPr>
    </w:lvl>
    <w:lvl w:ilvl="2" w:tplc="708072BC" w:tentative="1">
      <w:start w:val="1"/>
      <w:numFmt w:val="bullet"/>
      <w:lvlText w:val=""/>
      <w:lvlJc w:val="left"/>
      <w:pPr>
        <w:ind w:left="2160" w:hanging="360"/>
      </w:pPr>
      <w:rPr>
        <w:rFonts w:ascii="Wingdings" w:hAnsi="Wingdings" w:hint="default"/>
      </w:rPr>
    </w:lvl>
    <w:lvl w:ilvl="3" w:tplc="26447D94" w:tentative="1">
      <w:start w:val="1"/>
      <w:numFmt w:val="bullet"/>
      <w:lvlText w:val=""/>
      <w:lvlJc w:val="left"/>
      <w:pPr>
        <w:ind w:left="2880" w:hanging="360"/>
      </w:pPr>
      <w:rPr>
        <w:rFonts w:ascii="Symbol" w:hAnsi="Symbol" w:hint="default"/>
      </w:rPr>
    </w:lvl>
    <w:lvl w:ilvl="4" w:tplc="0E342054" w:tentative="1">
      <w:start w:val="1"/>
      <w:numFmt w:val="bullet"/>
      <w:lvlText w:val="o"/>
      <w:lvlJc w:val="left"/>
      <w:pPr>
        <w:ind w:left="3600" w:hanging="360"/>
      </w:pPr>
      <w:rPr>
        <w:rFonts w:ascii="Courier New" w:hAnsi="Courier New" w:cs="Courier New" w:hint="default"/>
      </w:rPr>
    </w:lvl>
    <w:lvl w:ilvl="5" w:tplc="9EC8F818" w:tentative="1">
      <w:start w:val="1"/>
      <w:numFmt w:val="bullet"/>
      <w:lvlText w:val=""/>
      <w:lvlJc w:val="left"/>
      <w:pPr>
        <w:ind w:left="4320" w:hanging="360"/>
      </w:pPr>
      <w:rPr>
        <w:rFonts w:ascii="Wingdings" w:hAnsi="Wingdings" w:hint="default"/>
      </w:rPr>
    </w:lvl>
    <w:lvl w:ilvl="6" w:tplc="47A856B6" w:tentative="1">
      <w:start w:val="1"/>
      <w:numFmt w:val="bullet"/>
      <w:lvlText w:val=""/>
      <w:lvlJc w:val="left"/>
      <w:pPr>
        <w:ind w:left="5040" w:hanging="360"/>
      </w:pPr>
      <w:rPr>
        <w:rFonts w:ascii="Symbol" w:hAnsi="Symbol" w:hint="default"/>
      </w:rPr>
    </w:lvl>
    <w:lvl w:ilvl="7" w:tplc="1938CE98" w:tentative="1">
      <w:start w:val="1"/>
      <w:numFmt w:val="bullet"/>
      <w:lvlText w:val="o"/>
      <w:lvlJc w:val="left"/>
      <w:pPr>
        <w:ind w:left="5760" w:hanging="360"/>
      </w:pPr>
      <w:rPr>
        <w:rFonts w:ascii="Courier New" w:hAnsi="Courier New" w:cs="Courier New" w:hint="default"/>
      </w:rPr>
    </w:lvl>
    <w:lvl w:ilvl="8" w:tplc="2E2812FE" w:tentative="1">
      <w:start w:val="1"/>
      <w:numFmt w:val="bullet"/>
      <w:lvlText w:val=""/>
      <w:lvlJc w:val="left"/>
      <w:pPr>
        <w:ind w:left="6480" w:hanging="360"/>
      </w:pPr>
      <w:rPr>
        <w:rFonts w:ascii="Wingdings" w:hAnsi="Wingdings" w:hint="default"/>
      </w:rPr>
    </w:lvl>
  </w:abstractNum>
  <w:abstractNum w:abstractNumId="13" w15:restartNumberingAfterBreak="0">
    <w:nsid w:val="28115FC6"/>
    <w:multiLevelType w:val="hybridMultilevel"/>
    <w:tmpl w:val="003C5AD2"/>
    <w:lvl w:ilvl="0" w:tplc="FD3A4340">
      <w:start w:val="1"/>
      <w:numFmt w:val="decimal"/>
      <w:lvlText w:val="%1."/>
      <w:lvlJc w:val="left"/>
      <w:pPr>
        <w:ind w:left="1080" w:hanging="360"/>
      </w:pPr>
    </w:lvl>
    <w:lvl w:ilvl="1" w:tplc="5498CD62" w:tentative="1">
      <w:start w:val="1"/>
      <w:numFmt w:val="lowerLetter"/>
      <w:lvlText w:val="%2."/>
      <w:lvlJc w:val="left"/>
      <w:pPr>
        <w:ind w:left="1800" w:hanging="360"/>
      </w:pPr>
    </w:lvl>
    <w:lvl w:ilvl="2" w:tplc="C89EDD2E" w:tentative="1">
      <w:start w:val="1"/>
      <w:numFmt w:val="lowerRoman"/>
      <w:lvlText w:val="%3."/>
      <w:lvlJc w:val="right"/>
      <w:pPr>
        <w:ind w:left="2520" w:hanging="180"/>
      </w:pPr>
    </w:lvl>
    <w:lvl w:ilvl="3" w:tplc="E6C0EA9A" w:tentative="1">
      <w:start w:val="1"/>
      <w:numFmt w:val="decimal"/>
      <w:lvlText w:val="%4."/>
      <w:lvlJc w:val="left"/>
      <w:pPr>
        <w:ind w:left="3240" w:hanging="360"/>
      </w:pPr>
    </w:lvl>
    <w:lvl w:ilvl="4" w:tplc="D2B0483E" w:tentative="1">
      <w:start w:val="1"/>
      <w:numFmt w:val="lowerLetter"/>
      <w:lvlText w:val="%5."/>
      <w:lvlJc w:val="left"/>
      <w:pPr>
        <w:ind w:left="3960" w:hanging="360"/>
      </w:pPr>
    </w:lvl>
    <w:lvl w:ilvl="5" w:tplc="CC5A1A40" w:tentative="1">
      <w:start w:val="1"/>
      <w:numFmt w:val="lowerRoman"/>
      <w:lvlText w:val="%6."/>
      <w:lvlJc w:val="right"/>
      <w:pPr>
        <w:ind w:left="4680" w:hanging="180"/>
      </w:pPr>
    </w:lvl>
    <w:lvl w:ilvl="6" w:tplc="90F6CC1E" w:tentative="1">
      <w:start w:val="1"/>
      <w:numFmt w:val="decimal"/>
      <w:lvlText w:val="%7."/>
      <w:lvlJc w:val="left"/>
      <w:pPr>
        <w:ind w:left="5400" w:hanging="360"/>
      </w:pPr>
    </w:lvl>
    <w:lvl w:ilvl="7" w:tplc="3B602F4E" w:tentative="1">
      <w:start w:val="1"/>
      <w:numFmt w:val="lowerLetter"/>
      <w:lvlText w:val="%8."/>
      <w:lvlJc w:val="left"/>
      <w:pPr>
        <w:ind w:left="6120" w:hanging="360"/>
      </w:pPr>
    </w:lvl>
    <w:lvl w:ilvl="8" w:tplc="08DAE494" w:tentative="1">
      <w:start w:val="1"/>
      <w:numFmt w:val="lowerRoman"/>
      <w:lvlText w:val="%9."/>
      <w:lvlJc w:val="right"/>
      <w:pPr>
        <w:ind w:left="6840" w:hanging="180"/>
      </w:pPr>
    </w:lvl>
  </w:abstractNum>
  <w:abstractNum w:abstractNumId="14" w15:restartNumberingAfterBreak="0">
    <w:nsid w:val="4815139E"/>
    <w:multiLevelType w:val="hybridMultilevel"/>
    <w:tmpl w:val="1EEA79BC"/>
    <w:lvl w:ilvl="0" w:tplc="C5B2DC86">
      <w:start w:val="1"/>
      <w:numFmt w:val="upperLetter"/>
      <w:lvlText w:val="(%1)"/>
      <w:lvlJc w:val="left"/>
      <w:pPr>
        <w:ind w:left="720" w:hanging="360"/>
      </w:pPr>
      <w:rPr>
        <w:rFonts w:hint="default"/>
      </w:rPr>
    </w:lvl>
    <w:lvl w:ilvl="1" w:tplc="8D104BE0">
      <w:start w:val="1"/>
      <w:numFmt w:val="lowerLetter"/>
      <w:lvlText w:val="%2."/>
      <w:lvlJc w:val="left"/>
      <w:pPr>
        <w:ind w:left="1440" w:hanging="360"/>
      </w:pPr>
    </w:lvl>
    <w:lvl w:ilvl="2" w:tplc="26A863A0" w:tentative="1">
      <w:start w:val="1"/>
      <w:numFmt w:val="lowerRoman"/>
      <w:lvlText w:val="%3."/>
      <w:lvlJc w:val="right"/>
      <w:pPr>
        <w:ind w:left="2160" w:hanging="180"/>
      </w:pPr>
    </w:lvl>
    <w:lvl w:ilvl="3" w:tplc="85601ADC" w:tentative="1">
      <w:start w:val="1"/>
      <w:numFmt w:val="decimal"/>
      <w:lvlText w:val="%4."/>
      <w:lvlJc w:val="left"/>
      <w:pPr>
        <w:ind w:left="2880" w:hanging="360"/>
      </w:pPr>
    </w:lvl>
    <w:lvl w:ilvl="4" w:tplc="C0227514" w:tentative="1">
      <w:start w:val="1"/>
      <w:numFmt w:val="lowerLetter"/>
      <w:lvlText w:val="%5."/>
      <w:lvlJc w:val="left"/>
      <w:pPr>
        <w:ind w:left="3600" w:hanging="360"/>
      </w:pPr>
    </w:lvl>
    <w:lvl w:ilvl="5" w:tplc="09DEFDE2" w:tentative="1">
      <w:start w:val="1"/>
      <w:numFmt w:val="lowerRoman"/>
      <w:lvlText w:val="%6."/>
      <w:lvlJc w:val="right"/>
      <w:pPr>
        <w:ind w:left="4320" w:hanging="180"/>
      </w:pPr>
    </w:lvl>
    <w:lvl w:ilvl="6" w:tplc="5596F414" w:tentative="1">
      <w:start w:val="1"/>
      <w:numFmt w:val="decimal"/>
      <w:lvlText w:val="%7."/>
      <w:lvlJc w:val="left"/>
      <w:pPr>
        <w:ind w:left="5040" w:hanging="360"/>
      </w:pPr>
    </w:lvl>
    <w:lvl w:ilvl="7" w:tplc="4002E20A" w:tentative="1">
      <w:start w:val="1"/>
      <w:numFmt w:val="lowerLetter"/>
      <w:lvlText w:val="%8."/>
      <w:lvlJc w:val="left"/>
      <w:pPr>
        <w:ind w:left="5760" w:hanging="360"/>
      </w:pPr>
    </w:lvl>
    <w:lvl w:ilvl="8" w:tplc="3BE4E920" w:tentative="1">
      <w:start w:val="1"/>
      <w:numFmt w:val="lowerRoman"/>
      <w:lvlText w:val="%9."/>
      <w:lvlJc w:val="right"/>
      <w:pPr>
        <w:ind w:left="6480" w:hanging="180"/>
      </w:pPr>
    </w:lvl>
  </w:abstractNum>
  <w:abstractNum w:abstractNumId="15" w15:restartNumberingAfterBreak="0">
    <w:nsid w:val="61CF03FB"/>
    <w:multiLevelType w:val="hybridMultilevel"/>
    <w:tmpl w:val="A7F633E6"/>
    <w:lvl w:ilvl="0" w:tplc="28F4977C">
      <w:start w:val="1"/>
      <w:numFmt w:val="decimal"/>
      <w:lvlText w:val="%1."/>
      <w:lvlJc w:val="left"/>
      <w:pPr>
        <w:ind w:left="720" w:hanging="360"/>
      </w:pPr>
    </w:lvl>
    <w:lvl w:ilvl="1" w:tplc="F3521DEA" w:tentative="1">
      <w:start w:val="1"/>
      <w:numFmt w:val="lowerLetter"/>
      <w:lvlText w:val="%2."/>
      <w:lvlJc w:val="left"/>
      <w:pPr>
        <w:ind w:left="1440" w:hanging="360"/>
      </w:pPr>
    </w:lvl>
    <w:lvl w:ilvl="2" w:tplc="150852F4" w:tentative="1">
      <w:start w:val="1"/>
      <w:numFmt w:val="lowerRoman"/>
      <w:lvlText w:val="%3."/>
      <w:lvlJc w:val="right"/>
      <w:pPr>
        <w:ind w:left="2160" w:hanging="180"/>
      </w:pPr>
    </w:lvl>
    <w:lvl w:ilvl="3" w:tplc="B66CD1BA" w:tentative="1">
      <w:start w:val="1"/>
      <w:numFmt w:val="decimal"/>
      <w:lvlText w:val="%4."/>
      <w:lvlJc w:val="left"/>
      <w:pPr>
        <w:ind w:left="2880" w:hanging="360"/>
      </w:pPr>
    </w:lvl>
    <w:lvl w:ilvl="4" w:tplc="6C1282FC" w:tentative="1">
      <w:start w:val="1"/>
      <w:numFmt w:val="lowerLetter"/>
      <w:lvlText w:val="%5."/>
      <w:lvlJc w:val="left"/>
      <w:pPr>
        <w:ind w:left="3600" w:hanging="360"/>
      </w:pPr>
    </w:lvl>
    <w:lvl w:ilvl="5" w:tplc="73E82E8A" w:tentative="1">
      <w:start w:val="1"/>
      <w:numFmt w:val="lowerRoman"/>
      <w:lvlText w:val="%6."/>
      <w:lvlJc w:val="right"/>
      <w:pPr>
        <w:ind w:left="4320" w:hanging="180"/>
      </w:pPr>
    </w:lvl>
    <w:lvl w:ilvl="6" w:tplc="B4C2224E" w:tentative="1">
      <w:start w:val="1"/>
      <w:numFmt w:val="decimal"/>
      <w:lvlText w:val="%7."/>
      <w:lvlJc w:val="left"/>
      <w:pPr>
        <w:ind w:left="5040" w:hanging="360"/>
      </w:pPr>
    </w:lvl>
    <w:lvl w:ilvl="7" w:tplc="63C272F6" w:tentative="1">
      <w:start w:val="1"/>
      <w:numFmt w:val="lowerLetter"/>
      <w:lvlText w:val="%8."/>
      <w:lvlJc w:val="left"/>
      <w:pPr>
        <w:ind w:left="5760" w:hanging="360"/>
      </w:pPr>
    </w:lvl>
    <w:lvl w:ilvl="8" w:tplc="DBFCE7CE" w:tentative="1">
      <w:start w:val="1"/>
      <w:numFmt w:val="lowerRoman"/>
      <w:lvlText w:val="%9."/>
      <w:lvlJc w:val="right"/>
      <w:pPr>
        <w:ind w:left="6480" w:hanging="180"/>
      </w:pPr>
    </w:lvl>
  </w:abstractNum>
  <w:num w:numId="1" w16cid:durableId="401761768">
    <w:abstractNumId w:val="9"/>
  </w:num>
  <w:num w:numId="2" w16cid:durableId="930283945">
    <w:abstractNumId w:val="7"/>
  </w:num>
  <w:num w:numId="3" w16cid:durableId="321547558">
    <w:abstractNumId w:val="6"/>
  </w:num>
  <w:num w:numId="4" w16cid:durableId="2096704456">
    <w:abstractNumId w:val="5"/>
  </w:num>
  <w:num w:numId="5" w16cid:durableId="2053841605">
    <w:abstractNumId w:val="4"/>
  </w:num>
  <w:num w:numId="6" w16cid:durableId="766383683">
    <w:abstractNumId w:val="8"/>
  </w:num>
  <w:num w:numId="7" w16cid:durableId="1944340942">
    <w:abstractNumId w:val="3"/>
  </w:num>
  <w:num w:numId="8" w16cid:durableId="1379236815">
    <w:abstractNumId w:val="2"/>
  </w:num>
  <w:num w:numId="9" w16cid:durableId="484511198">
    <w:abstractNumId w:val="1"/>
  </w:num>
  <w:num w:numId="10" w16cid:durableId="736050862">
    <w:abstractNumId w:val="0"/>
  </w:num>
  <w:num w:numId="11" w16cid:durableId="799374650">
    <w:abstractNumId w:val="15"/>
  </w:num>
  <w:num w:numId="12" w16cid:durableId="1645742602">
    <w:abstractNumId w:val="10"/>
  </w:num>
  <w:num w:numId="13" w16cid:durableId="902714443">
    <w:abstractNumId w:val="11"/>
  </w:num>
  <w:num w:numId="14" w16cid:durableId="760105820">
    <w:abstractNumId w:val="13"/>
  </w:num>
  <w:num w:numId="15" w16cid:durableId="1646472431">
    <w:abstractNumId w:val="14"/>
  </w:num>
  <w:num w:numId="16" w16cid:durableId="354161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A"/>
    <w:rsid w:val="00010807"/>
    <w:rsid w:val="00022645"/>
    <w:rsid w:val="00036CB9"/>
    <w:rsid w:val="00042E61"/>
    <w:rsid w:val="00046F15"/>
    <w:rsid w:val="000620AD"/>
    <w:rsid w:val="00066BEC"/>
    <w:rsid w:val="00067E6E"/>
    <w:rsid w:val="000708E1"/>
    <w:rsid w:val="00071521"/>
    <w:rsid w:val="0009249B"/>
    <w:rsid w:val="000A3D2B"/>
    <w:rsid w:val="000C756C"/>
    <w:rsid w:val="000E1176"/>
    <w:rsid w:val="000E1347"/>
    <w:rsid w:val="000E1460"/>
    <w:rsid w:val="000F04A6"/>
    <w:rsid w:val="000F48E6"/>
    <w:rsid w:val="00100AD5"/>
    <w:rsid w:val="00104254"/>
    <w:rsid w:val="00111BF7"/>
    <w:rsid w:val="00130292"/>
    <w:rsid w:val="00136DFA"/>
    <w:rsid w:val="00164EAF"/>
    <w:rsid w:val="00183F39"/>
    <w:rsid w:val="00185DA0"/>
    <w:rsid w:val="00195501"/>
    <w:rsid w:val="001A6F59"/>
    <w:rsid w:val="001B190B"/>
    <w:rsid w:val="001B3058"/>
    <w:rsid w:val="001D4107"/>
    <w:rsid w:val="001D6D56"/>
    <w:rsid w:val="001E0A96"/>
    <w:rsid w:val="001E1FD2"/>
    <w:rsid w:val="001F0B78"/>
    <w:rsid w:val="00200EA8"/>
    <w:rsid w:val="00202D3B"/>
    <w:rsid w:val="00203EA5"/>
    <w:rsid w:val="00224D8A"/>
    <w:rsid w:val="0023408C"/>
    <w:rsid w:val="00247F68"/>
    <w:rsid w:val="002A0BF7"/>
    <w:rsid w:val="002A3F27"/>
    <w:rsid w:val="002A60EB"/>
    <w:rsid w:val="002A7219"/>
    <w:rsid w:val="002B4F67"/>
    <w:rsid w:val="002C392D"/>
    <w:rsid w:val="002D2453"/>
    <w:rsid w:val="002E26AF"/>
    <w:rsid w:val="00311428"/>
    <w:rsid w:val="00316989"/>
    <w:rsid w:val="003257FD"/>
    <w:rsid w:val="00361833"/>
    <w:rsid w:val="00371C9C"/>
    <w:rsid w:val="00373043"/>
    <w:rsid w:val="003773DA"/>
    <w:rsid w:val="0039292D"/>
    <w:rsid w:val="003A7AD3"/>
    <w:rsid w:val="003B13B7"/>
    <w:rsid w:val="003C5B7D"/>
    <w:rsid w:val="003E4FE0"/>
    <w:rsid w:val="00430DD9"/>
    <w:rsid w:val="00444EA3"/>
    <w:rsid w:val="0044654C"/>
    <w:rsid w:val="0045327A"/>
    <w:rsid w:val="0047706B"/>
    <w:rsid w:val="004B6A5A"/>
    <w:rsid w:val="004C432D"/>
    <w:rsid w:val="004E503F"/>
    <w:rsid w:val="004F1D9A"/>
    <w:rsid w:val="0053017A"/>
    <w:rsid w:val="005377D6"/>
    <w:rsid w:val="0055281D"/>
    <w:rsid w:val="00552C4B"/>
    <w:rsid w:val="005573D4"/>
    <w:rsid w:val="005610F5"/>
    <w:rsid w:val="0056356A"/>
    <w:rsid w:val="00574C5D"/>
    <w:rsid w:val="00584912"/>
    <w:rsid w:val="0058602C"/>
    <w:rsid w:val="0059203B"/>
    <w:rsid w:val="005953FE"/>
    <w:rsid w:val="005B2401"/>
    <w:rsid w:val="005E0B25"/>
    <w:rsid w:val="005E3C15"/>
    <w:rsid w:val="005F27DF"/>
    <w:rsid w:val="005F3B87"/>
    <w:rsid w:val="00602C1D"/>
    <w:rsid w:val="00602F28"/>
    <w:rsid w:val="00607875"/>
    <w:rsid w:val="006175A1"/>
    <w:rsid w:val="006356D8"/>
    <w:rsid w:val="00637DAB"/>
    <w:rsid w:val="00652448"/>
    <w:rsid w:val="0067022D"/>
    <w:rsid w:val="00685BD1"/>
    <w:rsid w:val="006A4210"/>
    <w:rsid w:val="006B1D7B"/>
    <w:rsid w:val="006C6C15"/>
    <w:rsid w:val="006D16A1"/>
    <w:rsid w:val="00710895"/>
    <w:rsid w:val="007564C7"/>
    <w:rsid w:val="00765DCE"/>
    <w:rsid w:val="007766D1"/>
    <w:rsid w:val="00776C0E"/>
    <w:rsid w:val="007C1801"/>
    <w:rsid w:val="007C7539"/>
    <w:rsid w:val="007E215A"/>
    <w:rsid w:val="007F3F87"/>
    <w:rsid w:val="008529B3"/>
    <w:rsid w:val="008C46C5"/>
    <w:rsid w:val="008D3779"/>
    <w:rsid w:val="008D738D"/>
    <w:rsid w:val="008D7BDD"/>
    <w:rsid w:val="008E2A2F"/>
    <w:rsid w:val="008E498D"/>
    <w:rsid w:val="008F78FB"/>
    <w:rsid w:val="009115CC"/>
    <w:rsid w:val="00920AFE"/>
    <w:rsid w:val="00926C7C"/>
    <w:rsid w:val="0094446D"/>
    <w:rsid w:val="009526FE"/>
    <w:rsid w:val="00971A38"/>
    <w:rsid w:val="00973AD2"/>
    <w:rsid w:val="00977EC9"/>
    <w:rsid w:val="00985879"/>
    <w:rsid w:val="009908EC"/>
    <w:rsid w:val="009D712A"/>
    <w:rsid w:val="00A00E09"/>
    <w:rsid w:val="00A15750"/>
    <w:rsid w:val="00A329BB"/>
    <w:rsid w:val="00A43C84"/>
    <w:rsid w:val="00A603C9"/>
    <w:rsid w:val="00A72B09"/>
    <w:rsid w:val="00A87E05"/>
    <w:rsid w:val="00AA16C8"/>
    <w:rsid w:val="00AB02A4"/>
    <w:rsid w:val="00AC4DC2"/>
    <w:rsid w:val="00AD509D"/>
    <w:rsid w:val="00AF1655"/>
    <w:rsid w:val="00AF2087"/>
    <w:rsid w:val="00AF5FF3"/>
    <w:rsid w:val="00B112FE"/>
    <w:rsid w:val="00B17D12"/>
    <w:rsid w:val="00B20123"/>
    <w:rsid w:val="00B21D39"/>
    <w:rsid w:val="00B23A2A"/>
    <w:rsid w:val="00B401E5"/>
    <w:rsid w:val="00B41505"/>
    <w:rsid w:val="00B42B12"/>
    <w:rsid w:val="00B5704B"/>
    <w:rsid w:val="00B62068"/>
    <w:rsid w:val="00B93375"/>
    <w:rsid w:val="00BD67CD"/>
    <w:rsid w:val="00BD7335"/>
    <w:rsid w:val="00BE7432"/>
    <w:rsid w:val="00BF0BB8"/>
    <w:rsid w:val="00C201FD"/>
    <w:rsid w:val="00C25F37"/>
    <w:rsid w:val="00C31B68"/>
    <w:rsid w:val="00C4506D"/>
    <w:rsid w:val="00C925F3"/>
    <w:rsid w:val="00C96CFD"/>
    <w:rsid w:val="00CB4BB6"/>
    <w:rsid w:val="00CC61FF"/>
    <w:rsid w:val="00CC6F41"/>
    <w:rsid w:val="00CE0085"/>
    <w:rsid w:val="00CE01F8"/>
    <w:rsid w:val="00CF7402"/>
    <w:rsid w:val="00D16A69"/>
    <w:rsid w:val="00D1744D"/>
    <w:rsid w:val="00D3153B"/>
    <w:rsid w:val="00D40EC1"/>
    <w:rsid w:val="00D43BD7"/>
    <w:rsid w:val="00D470F5"/>
    <w:rsid w:val="00DA2305"/>
    <w:rsid w:val="00DC0033"/>
    <w:rsid w:val="00DF755B"/>
    <w:rsid w:val="00E1571E"/>
    <w:rsid w:val="00E37F2F"/>
    <w:rsid w:val="00E46E97"/>
    <w:rsid w:val="00E717D1"/>
    <w:rsid w:val="00E82D24"/>
    <w:rsid w:val="00E84CA6"/>
    <w:rsid w:val="00EA5EF8"/>
    <w:rsid w:val="00ED2E69"/>
    <w:rsid w:val="00EE3602"/>
    <w:rsid w:val="00EF0E36"/>
    <w:rsid w:val="00F20467"/>
    <w:rsid w:val="00F33216"/>
    <w:rsid w:val="00F44619"/>
    <w:rsid w:val="00F46804"/>
    <w:rsid w:val="00F76C1C"/>
    <w:rsid w:val="00FA02FD"/>
    <w:rsid w:val="00FA3622"/>
    <w:rsid w:val="00FC3F6B"/>
    <w:rsid w:val="00FD3CE7"/>
    <w:rsid w:val="00FD4181"/>
    <w:rsid w:val="00FD5AC2"/>
    <w:rsid w:val="00FF179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38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pPr>
      <w:tabs>
        <w:tab w:val="center" w:pos="4680"/>
        <w:tab w:val="right" w:pos="9360"/>
      </w:tabs>
    </w:pPr>
  </w:style>
  <w:style w:type="paragraph" w:styleId="FootnoteText">
    <w:name w:val="footnote text"/>
    <w:basedOn w:val="Normal"/>
    <w:link w:val="FootnoteTextChar"/>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table" w:styleId="TableGrid">
    <w:name w:val="Table Grid"/>
    <w:basedOn w:val="TableNormal"/>
    <w:uiPriority w:val="59"/>
    <w:rsid w:val="0022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40EC1"/>
    <w:rPr>
      <w:vertAlign w:val="superscript"/>
    </w:rPr>
  </w:style>
  <w:style w:type="paragraph" w:customStyle="1" w:styleId="DocsID">
    <w:name w:val="DocsID"/>
    <w:basedOn w:val="Normal"/>
    <w:rsid w:val="00136DFA"/>
    <w:pPr>
      <w:spacing w:before="20"/>
    </w:pPr>
    <w:rPr>
      <w:color w:val="000000"/>
      <w:sz w:val="12"/>
      <w:szCs w:val="12"/>
    </w:rPr>
  </w:style>
  <w:style w:type="character" w:customStyle="1" w:styleId="FootnoteTextChar">
    <w:name w:val="Footnote Text Char"/>
    <w:basedOn w:val="DefaultParagraphFont"/>
    <w:link w:val="FootnoteText"/>
    <w:semiHidden/>
    <w:rsid w:val="00AF5FF3"/>
    <w:rPr>
      <w:lang w:val="en-CA" w:eastAsia="en-US"/>
    </w:rPr>
  </w:style>
  <w:style w:type="paragraph" w:styleId="Revision">
    <w:name w:val="Revision"/>
    <w:hidden/>
    <w:uiPriority w:val="99"/>
    <w:semiHidden/>
    <w:rsid w:val="002D2453"/>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DD83-5008-4D65-81EE-C77CCD0C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CORRA FRN Term Sheet</dc:title>
  <dc:creator/>
  <cp:lastModifiedBy/>
  <cp:revision>1</cp:revision>
  <cp:lastPrinted>1900-01-01T05:00:00Z</cp:lastPrinted>
  <dcterms:created xsi:type="dcterms:W3CDTF">2023-06-28T19:01:00Z</dcterms:created>
  <dcterms:modified xsi:type="dcterms:W3CDTF">2023-06-28T19:01:00Z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LEGAL_1:74265773.4</vt:lpwstr>
  </property>
</Properties>
</file>